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92BD" w14:textId="0AA8B315" w:rsidR="00BA6551" w:rsidRPr="00E40E5C" w:rsidRDefault="0037156E" w:rsidP="00162B7A">
      <w:pPr>
        <w:pStyle w:val="Titre"/>
        <w:spacing w:before="0"/>
        <w:ind w:left="17"/>
        <w:rPr>
          <w:spacing w:val="36"/>
          <w:sz w:val="24"/>
          <w:szCs w:val="24"/>
          <w:lang w:val="en-US"/>
        </w:rPr>
      </w:pPr>
      <w:r w:rsidRPr="00E40E5C">
        <w:rPr>
          <w:sz w:val="24"/>
          <w:szCs w:val="24"/>
          <w:lang w:val="en-US"/>
        </w:rPr>
        <w:t>Thesis Project</w:t>
      </w:r>
      <w:r w:rsidR="00A62A5F">
        <w:rPr>
          <w:sz w:val="24"/>
          <w:szCs w:val="24"/>
          <w:lang w:val="en-US"/>
        </w:rPr>
        <w:t xml:space="preserve"> funded by the ANR</w:t>
      </w:r>
      <w:r w:rsidR="00162B7A" w:rsidRPr="00E40E5C">
        <w:rPr>
          <w:sz w:val="24"/>
          <w:szCs w:val="24"/>
          <w:lang w:val="en-US"/>
        </w:rPr>
        <w:t> </w:t>
      </w:r>
    </w:p>
    <w:p w14:paraId="61C81313" w14:textId="0F50208C" w:rsidR="00162B7A" w:rsidRPr="00E40E5C" w:rsidRDefault="00BA6551" w:rsidP="00162B7A">
      <w:pPr>
        <w:pStyle w:val="Titre"/>
        <w:spacing w:before="0"/>
        <w:ind w:left="17"/>
        <w:rPr>
          <w:sz w:val="24"/>
          <w:szCs w:val="24"/>
          <w:lang w:val="en-US"/>
        </w:rPr>
      </w:pPr>
      <w:r w:rsidRPr="00E40E5C">
        <w:rPr>
          <w:sz w:val="24"/>
          <w:szCs w:val="24"/>
          <w:lang w:val="en-US"/>
        </w:rPr>
        <w:t xml:space="preserve">January </w:t>
      </w:r>
      <w:r w:rsidR="00162B7A" w:rsidRPr="00E40E5C">
        <w:rPr>
          <w:sz w:val="24"/>
          <w:szCs w:val="24"/>
          <w:lang w:val="en-US"/>
        </w:rPr>
        <w:t>2025</w:t>
      </w:r>
      <w:r w:rsidR="00162B7A" w:rsidRPr="00E40E5C">
        <w:rPr>
          <w:spacing w:val="-8"/>
          <w:sz w:val="24"/>
          <w:szCs w:val="24"/>
          <w:lang w:val="en-US"/>
        </w:rPr>
        <w:t xml:space="preserve"> </w:t>
      </w:r>
      <w:r w:rsidRPr="00E40E5C">
        <w:rPr>
          <w:sz w:val="24"/>
          <w:szCs w:val="24"/>
          <w:lang w:val="en-US"/>
        </w:rPr>
        <w:t>to December 2027</w:t>
      </w:r>
    </w:p>
    <w:p w14:paraId="539097F1" w14:textId="77777777" w:rsidR="00162B7A" w:rsidRPr="00E40E5C" w:rsidRDefault="00162B7A" w:rsidP="00162B7A">
      <w:pPr>
        <w:pStyle w:val="Titre"/>
        <w:spacing w:before="0" w:line="268" w:lineRule="auto"/>
        <w:rPr>
          <w:sz w:val="24"/>
          <w:szCs w:val="24"/>
          <w:lang w:val="en-US"/>
        </w:rPr>
      </w:pPr>
      <w:r w:rsidRPr="00E40E5C">
        <w:rPr>
          <w:sz w:val="24"/>
          <w:szCs w:val="24"/>
          <w:lang w:val="en-US"/>
        </w:rPr>
        <w:t>Biological effects of exposure to hydrothermal gas in cell models of the bronchi</w:t>
      </w:r>
    </w:p>
    <w:p w14:paraId="6D21E2CC" w14:textId="77777777" w:rsidR="00162B7A" w:rsidRPr="00E40E5C" w:rsidRDefault="00162B7A" w:rsidP="00162B7A">
      <w:pPr>
        <w:pStyle w:val="Corpsdetexte"/>
        <w:spacing w:before="19"/>
        <w:rPr>
          <w:b/>
          <w:lang w:val="en-US"/>
        </w:rPr>
      </w:pPr>
    </w:p>
    <w:p w14:paraId="408F2785" w14:textId="574CCC59" w:rsidR="00162B7A" w:rsidRPr="00E40E5C" w:rsidRDefault="0037156E" w:rsidP="00162B7A">
      <w:pPr>
        <w:pStyle w:val="Corpsdetexte"/>
        <w:rPr>
          <w:spacing w:val="-2"/>
          <w:lang w:val="en-US"/>
        </w:rPr>
      </w:pPr>
      <w:r w:rsidRPr="00E40E5C">
        <w:rPr>
          <w:b/>
          <w:lang w:val="en-US"/>
        </w:rPr>
        <w:t>Mentors</w:t>
      </w:r>
      <w:r w:rsidR="00162B7A" w:rsidRPr="00E40E5C">
        <w:rPr>
          <w:b/>
          <w:lang w:val="en-US"/>
        </w:rPr>
        <w:t>:</w:t>
      </w:r>
      <w:r w:rsidR="00162B7A" w:rsidRPr="00E40E5C">
        <w:rPr>
          <w:b/>
          <w:spacing w:val="-7"/>
          <w:lang w:val="en-US"/>
        </w:rPr>
        <w:t xml:space="preserve"> </w:t>
      </w:r>
      <w:r w:rsidRPr="00E40E5C">
        <w:rPr>
          <w:lang w:val="en-US"/>
        </w:rPr>
        <w:t>Pr.</w:t>
      </w:r>
      <w:r w:rsidRPr="00E40E5C">
        <w:rPr>
          <w:spacing w:val="-7"/>
          <w:lang w:val="en-US"/>
        </w:rPr>
        <w:t xml:space="preserve"> </w:t>
      </w:r>
      <w:r w:rsidR="00162B7A" w:rsidRPr="00E40E5C">
        <w:rPr>
          <w:lang w:val="en-US"/>
        </w:rPr>
        <w:t>Vincent Sapin</w:t>
      </w:r>
      <w:r w:rsidR="00162B7A" w:rsidRPr="00E40E5C">
        <w:rPr>
          <w:spacing w:val="-15"/>
          <w:lang w:val="en-US"/>
        </w:rPr>
        <w:t xml:space="preserve"> </w:t>
      </w:r>
      <w:r w:rsidR="00162B7A" w:rsidRPr="00E40E5C">
        <w:rPr>
          <w:lang w:val="en-US"/>
        </w:rPr>
        <w:t>(</w:t>
      </w:r>
      <w:r w:rsidR="00162B7A" w:rsidRPr="00E40E5C">
        <w:rPr>
          <w:spacing w:val="-2"/>
          <w:lang w:val="en-US"/>
        </w:rPr>
        <w:t>P</w:t>
      </w:r>
      <w:r w:rsidR="00BA6551" w:rsidRPr="00E40E5C">
        <w:rPr>
          <w:spacing w:val="-2"/>
          <w:lang w:val="en-US"/>
        </w:rPr>
        <w:t>U</w:t>
      </w:r>
      <w:r w:rsidR="00162B7A" w:rsidRPr="00E40E5C">
        <w:rPr>
          <w:spacing w:val="-2"/>
          <w:lang w:val="en-US"/>
        </w:rPr>
        <w:t xml:space="preserve">-PH, </w:t>
      </w:r>
      <w:hyperlink r:id="rId4" w:history="1">
        <w:r w:rsidR="00162B7A" w:rsidRPr="00E40E5C">
          <w:rPr>
            <w:rStyle w:val="Lienhypertexte"/>
            <w:u w:color="0462C1"/>
            <w:lang w:val="en-US"/>
          </w:rPr>
          <w:t>vincent.sapin@uca.fr</w:t>
        </w:r>
      </w:hyperlink>
      <w:r w:rsidR="00162B7A" w:rsidRPr="00E40E5C">
        <w:rPr>
          <w:spacing w:val="-2"/>
          <w:lang w:val="en-US"/>
        </w:rPr>
        <w:t xml:space="preserve">), </w:t>
      </w:r>
      <w:r w:rsidR="00E779E5" w:rsidRPr="00E40E5C">
        <w:rPr>
          <w:spacing w:val="-2"/>
          <w:lang w:val="en-US"/>
        </w:rPr>
        <w:t xml:space="preserve">supervisor </w:t>
      </w:r>
      <w:r w:rsidR="00162B7A" w:rsidRPr="00E40E5C">
        <w:rPr>
          <w:spacing w:val="-2"/>
          <w:lang w:val="en-US"/>
        </w:rPr>
        <w:t>HDR</w:t>
      </w:r>
      <w:r w:rsidRPr="00E40E5C">
        <w:rPr>
          <w:spacing w:val="-2"/>
          <w:lang w:val="en-US"/>
        </w:rPr>
        <w:t xml:space="preserve"> (70%)</w:t>
      </w:r>
      <w:r w:rsidR="00BA6551" w:rsidRPr="00E40E5C">
        <w:rPr>
          <w:spacing w:val="-2"/>
          <w:lang w:val="en-US"/>
        </w:rPr>
        <w:t xml:space="preserve"> and </w:t>
      </w:r>
      <w:r w:rsidR="00162B7A" w:rsidRPr="00E40E5C">
        <w:rPr>
          <w:lang w:val="en-US"/>
        </w:rPr>
        <w:t>Dr</w:t>
      </w:r>
      <w:r w:rsidR="00BA6551" w:rsidRPr="00E40E5C">
        <w:rPr>
          <w:lang w:val="en-US"/>
        </w:rPr>
        <w:t>.</w:t>
      </w:r>
      <w:r w:rsidR="00162B7A" w:rsidRPr="00E40E5C">
        <w:rPr>
          <w:spacing w:val="-8"/>
          <w:lang w:val="en-US"/>
        </w:rPr>
        <w:t xml:space="preserve"> </w:t>
      </w:r>
      <w:r w:rsidR="00162B7A" w:rsidRPr="00E40E5C">
        <w:rPr>
          <w:lang w:val="en-US"/>
        </w:rPr>
        <w:t>Julia</w:t>
      </w:r>
      <w:r w:rsidR="00162B7A" w:rsidRPr="00E40E5C">
        <w:rPr>
          <w:spacing w:val="-15"/>
          <w:lang w:val="en-US"/>
        </w:rPr>
        <w:t xml:space="preserve"> </w:t>
      </w:r>
      <w:r w:rsidR="00162B7A" w:rsidRPr="00E40E5C">
        <w:rPr>
          <w:lang w:val="en-US"/>
        </w:rPr>
        <w:t>Eychenne</w:t>
      </w:r>
      <w:r w:rsidR="00162B7A" w:rsidRPr="00E40E5C">
        <w:rPr>
          <w:spacing w:val="29"/>
          <w:lang w:val="en-US"/>
        </w:rPr>
        <w:t xml:space="preserve"> </w:t>
      </w:r>
      <w:r w:rsidR="00162B7A" w:rsidRPr="00E40E5C">
        <w:rPr>
          <w:lang w:val="en-US"/>
        </w:rPr>
        <w:t>(CR</w:t>
      </w:r>
      <w:r w:rsidR="00162B7A" w:rsidRPr="00E40E5C">
        <w:rPr>
          <w:spacing w:val="-4"/>
          <w:lang w:val="en-US"/>
        </w:rPr>
        <w:t xml:space="preserve"> </w:t>
      </w:r>
      <w:r w:rsidR="00162B7A" w:rsidRPr="00E40E5C">
        <w:rPr>
          <w:lang w:val="en-US"/>
        </w:rPr>
        <w:t xml:space="preserve">CNRS, </w:t>
      </w:r>
      <w:hyperlink r:id="rId5">
        <w:r w:rsidR="00162B7A" w:rsidRPr="00E40E5C">
          <w:rPr>
            <w:color w:val="0462C1"/>
            <w:spacing w:val="-2"/>
            <w:u w:val="single" w:color="0462C1"/>
            <w:lang w:val="en-US"/>
          </w:rPr>
          <w:t>julia.eychenne@uca.fr</w:t>
        </w:r>
      </w:hyperlink>
      <w:r w:rsidR="00162B7A" w:rsidRPr="00E40E5C">
        <w:rPr>
          <w:lang w:val="en-US"/>
        </w:rPr>
        <w:t>), co-</w:t>
      </w:r>
      <w:r w:rsidR="00E779E5" w:rsidRPr="00E40E5C">
        <w:rPr>
          <w:spacing w:val="-7"/>
          <w:lang w:val="en-US"/>
        </w:rPr>
        <w:t>supervisor</w:t>
      </w:r>
      <w:r w:rsidR="00162B7A" w:rsidRPr="00E40E5C">
        <w:rPr>
          <w:spacing w:val="-7"/>
          <w:lang w:val="en-US"/>
        </w:rPr>
        <w:t xml:space="preserve"> </w:t>
      </w:r>
      <w:r w:rsidRPr="00E40E5C">
        <w:rPr>
          <w:spacing w:val="-7"/>
          <w:lang w:val="en-US"/>
        </w:rPr>
        <w:t>(30%)</w:t>
      </w:r>
    </w:p>
    <w:p w14:paraId="4EEBF3D4" w14:textId="7BA917F3" w:rsidR="00162B7A" w:rsidRPr="00E40E5C" w:rsidRDefault="0037156E" w:rsidP="00162B7A">
      <w:pPr>
        <w:pStyle w:val="Corpsdetexte"/>
      </w:pPr>
      <w:r w:rsidRPr="00E40E5C">
        <w:rPr>
          <w:b/>
        </w:rPr>
        <w:t>Place</w:t>
      </w:r>
      <w:r w:rsidRPr="00E40E5C">
        <w:rPr>
          <w:b/>
          <w:spacing w:val="-12"/>
        </w:rPr>
        <w:t xml:space="preserve"> </w:t>
      </w:r>
      <w:r w:rsidR="00162B7A" w:rsidRPr="00E40E5C">
        <w:rPr>
          <w:b/>
        </w:rPr>
        <w:t>:</w:t>
      </w:r>
      <w:r w:rsidR="00162B7A" w:rsidRPr="00E40E5C">
        <w:rPr>
          <w:b/>
          <w:spacing w:val="-3"/>
        </w:rPr>
        <w:t xml:space="preserve"> </w:t>
      </w:r>
      <w:r w:rsidR="00162B7A" w:rsidRPr="00E40E5C">
        <w:t>Institut</w:t>
      </w:r>
      <w:r w:rsidR="00162B7A" w:rsidRPr="00E40E5C">
        <w:rPr>
          <w:spacing w:val="19"/>
        </w:rPr>
        <w:t xml:space="preserve"> </w:t>
      </w:r>
      <w:r w:rsidR="00162B7A" w:rsidRPr="00E40E5C">
        <w:t>GReD, équipe «</w:t>
      </w:r>
      <w:r w:rsidR="00162B7A" w:rsidRPr="00E40E5C">
        <w:rPr>
          <w:spacing w:val="-7"/>
        </w:rPr>
        <w:t xml:space="preserve"> </w:t>
      </w:r>
      <w:r w:rsidR="00162B7A" w:rsidRPr="00E40E5C">
        <w:t>Approches</w:t>
      </w:r>
      <w:r w:rsidR="00162B7A" w:rsidRPr="00E40E5C">
        <w:rPr>
          <w:spacing w:val="-5"/>
        </w:rPr>
        <w:t xml:space="preserve"> </w:t>
      </w:r>
      <w:r w:rsidR="00162B7A" w:rsidRPr="00E40E5C">
        <w:t>translationnelles de</w:t>
      </w:r>
      <w:r w:rsidR="00162B7A" w:rsidRPr="00E40E5C">
        <w:rPr>
          <w:spacing w:val="-6"/>
        </w:rPr>
        <w:t xml:space="preserve"> </w:t>
      </w:r>
      <w:r w:rsidR="00162B7A" w:rsidRPr="00E40E5C">
        <w:t>l’agression</w:t>
      </w:r>
      <w:r w:rsidR="00162B7A" w:rsidRPr="00E40E5C">
        <w:rPr>
          <w:spacing w:val="-15"/>
        </w:rPr>
        <w:t xml:space="preserve"> </w:t>
      </w:r>
      <w:r w:rsidR="00162B7A" w:rsidRPr="00E40E5C">
        <w:t>épithéliale</w:t>
      </w:r>
      <w:r w:rsidR="00162B7A" w:rsidRPr="00E40E5C">
        <w:rPr>
          <w:spacing w:val="-15"/>
        </w:rPr>
        <w:t xml:space="preserve"> </w:t>
      </w:r>
      <w:r w:rsidR="00162B7A" w:rsidRPr="00E40E5C">
        <w:t>et</w:t>
      </w:r>
      <w:r w:rsidR="00162B7A" w:rsidRPr="00E40E5C">
        <w:rPr>
          <w:spacing w:val="-13"/>
        </w:rPr>
        <w:t xml:space="preserve"> </w:t>
      </w:r>
      <w:r w:rsidR="00162B7A" w:rsidRPr="00E40E5C">
        <w:t>de</w:t>
      </w:r>
      <w:r w:rsidR="00162B7A" w:rsidRPr="00E40E5C">
        <w:rPr>
          <w:spacing w:val="-6"/>
        </w:rPr>
        <w:t xml:space="preserve"> </w:t>
      </w:r>
      <w:r w:rsidR="00162B7A" w:rsidRPr="00E40E5C">
        <w:t>sa réparation</w:t>
      </w:r>
      <w:r w:rsidR="00162B7A" w:rsidRPr="00E40E5C">
        <w:rPr>
          <w:spacing w:val="-10"/>
        </w:rPr>
        <w:t xml:space="preserve"> </w:t>
      </w:r>
      <w:r w:rsidR="00162B7A" w:rsidRPr="00E40E5C">
        <w:t xml:space="preserve">», </w:t>
      </w:r>
      <w:r w:rsidRPr="00E40E5C">
        <w:t xml:space="preserve">UFR </w:t>
      </w:r>
      <w:r w:rsidR="00162B7A" w:rsidRPr="00E40E5C">
        <w:t>de médecine 28 place</w:t>
      </w:r>
      <w:r w:rsidR="00162B7A" w:rsidRPr="00E40E5C">
        <w:rPr>
          <w:spacing w:val="-9"/>
        </w:rPr>
        <w:t xml:space="preserve"> </w:t>
      </w:r>
      <w:r w:rsidR="00162B7A" w:rsidRPr="00E40E5C">
        <w:t>Henri Dunant</w:t>
      </w:r>
      <w:r w:rsidR="00E40E5C">
        <w:t>,</w:t>
      </w:r>
      <w:r w:rsidR="00162B7A" w:rsidRPr="00E40E5C">
        <w:rPr>
          <w:spacing w:val="40"/>
        </w:rPr>
        <w:t xml:space="preserve"> </w:t>
      </w:r>
      <w:r w:rsidR="00162B7A" w:rsidRPr="00E40E5C">
        <w:t>63 001 Clermont- Ferrand CEDEX</w:t>
      </w:r>
    </w:p>
    <w:p w14:paraId="4CF5F60A" w14:textId="77777777" w:rsidR="00162B7A" w:rsidRPr="00E40E5C" w:rsidRDefault="00162B7A" w:rsidP="00162B7A">
      <w:pPr>
        <w:pStyle w:val="Corpsdetexte"/>
        <w:ind w:left="117"/>
      </w:pPr>
    </w:p>
    <w:p w14:paraId="12ECB84D" w14:textId="4B723082" w:rsidR="00162B7A" w:rsidRPr="00E40E5C" w:rsidRDefault="00BA6551" w:rsidP="00162B7A">
      <w:pPr>
        <w:rPr>
          <w:rFonts w:ascii="Times New Roman" w:hAnsi="Times New Roman" w:cs="Times New Roman"/>
          <w:b/>
          <w:sz w:val="24"/>
          <w:szCs w:val="24"/>
          <w:lang w:val="en-US"/>
        </w:rPr>
      </w:pPr>
      <w:r w:rsidRPr="00E40E5C">
        <w:rPr>
          <w:rFonts w:ascii="Times New Roman" w:hAnsi="Times New Roman" w:cs="Times New Roman"/>
          <w:b/>
          <w:sz w:val="24"/>
          <w:szCs w:val="24"/>
          <w:lang w:val="en-US"/>
        </w:rPr>
        <w:t>Summary of the project</w:t>
      </w:r>
      <w:r w:rsidR="00162B7A" w:rsidRPr="00E40E5C">
        <w:rPr>
          <w:rFonts w:ascii="Times New Roman" w:hAnsi="Times New Roman" w:cs="Times New Roman"/>
          <w:b/>
          <w:spacing w:val="-10"/>
          <w:sz w:val="24"/>
          <w:szCs w:val="24"/>
          <w:lang w:val="en-US"/>
        </w:rPr>
        <w:t>:</w:t>
      </w:r>
    </w:p>
    <w:p w14:paraId="1E670D35" w14:textId="4BF17BA2" w:rsidR="00162B7A" w:rsidRPr="00E40E5C" w:rsidRDefault="00162B7A" w:rsidP="00BA6551">
      <w:pPr>
        <w:ind w:firstLine="708"/>
        <w:jc w:val="both"/>
        <w:rPr>
          <w:rFonts w:ascii="Times New Roman" w:hAnsi="Times New Roman" w:cs="Times New Roman"/>
          <w:sz w:val="24"/>
          <w:szCs w:val="24"/>
          <w:lang w:val="en-US"/>
        </w:rPr>
      </w:pPr>
      <w:r w:rsidRPr="00E40E5C">
        <w:rPr>
          <w:rFonts w:ascii="Times New Roman" w:hAnsi="Times New Roman" w:cs="Times New Roman"/>
          <w:sz w:val="24"/>
          <w:szCs w:val="24"/>
          <w:lang w:val="en-US"/>
        </w:rPr>
        <w:t xml:space="preserve">This PhD project will study the primary response of human bronchi upon aggression by gaseous volcanic </w:t>
      </w:r>
      <w:r w:rsidR="00183745" w:rsidRPr="00E40E5C">
        <w:rPr>
          <w:rFonts w:ascii="Times New Roman" w:hAnsi="Times New Roman" w:cs="Times New Roman"/>
          <w:sz w:val="24"/>
          <w:szCs w:val="24"/>
          <w:lang w:val="en-US"/>
        </w:rPr>
        <w:t>gas</w:t>
      </w:r>
      <w:r w:rsidRPr="00E40E5C">
        <w:rPr>
          <w:rFonts w:ascii="Times New Roman" w:hAnsi="Times New Roman" w:cs="Times New Roman"/>
          <w:sz w:val="24"/>
          <w:szCs w:val="24"/>
          <w:lang w:val="en-US"/>
        </w:rPr>
        <w:t>. It will be focused on the case of Soufriere de Guadeloupe volcano, which produces vast amounts of H</w:t>
      </w:r>
      <w:r w:rsidRPr="00E40E5C">
        <w:rPr>
          <w:rFonts w:ascii="Times New Roman" w:hAnsi="Times New Roman" w:cs="Times New Roman"/>
          <w:sz w:val="24"/>
          <w:szCs w:val="24"/>
          <w:vertAlign w:val="subscript"/>
          <w:lang w:val="en-US"/>
        </w:rPr>
        <w:t>2</w:t>
      </w:r>
      <w:r w:rsidRPr="00E40E5C">
        <w:rPr>
          <w:rFonts w:ascii="Times New Roman" w:hAnsi="Times New Roman" w:cs="Times New Roman"/>
          <w:sz w:val="24"/>
          <w:szCs w:val="24"/>
          <w:lang w:val="en-US"/>
        </w:rPr>
        <w:t xml:space="preserve">S, a common volcanic hydrothermal gas, impacting the communities downhill of the volcano. The project will provide dose-response curves of various biological endpoints for healthy vs. asthmatic bronchial cell models in different exposure scenarios, and will lead to identifying biomarkers of </w:t>
      </w:r>
      <w:r w:rsidR="00183745" w:rsidRPr="00E40E5C">
        <w:rPr>
          <w:rFonts w:ascii="Times New Roman" w:hAnsi="Times New Roman" w:cs="Times New Roman"/>
          <w:sz w:val="24"/>
          <w:szCs w:val="24"/>
          <w:lang w:val="en-US"/>
        </w:rPr>
        <w:t>bronchi</w:t>
      </w:r>
      <w:r w:rsidRPr="00E40E5C">
        <w:rPr>
          <w:rFonts w:ascii="Times New Roman" w:hAnsi="Times New Roman" w:cs="Times New Roman"/>
          <w:sz w:val="24"/>
          <w:szCs w:val="24"/>
          <w:lang w:val="en-US"/>
        </w:rPr>
        <w:t xml:space="preserve"> injury triggered by exposure to hydrothermal gases. We will conduct a series of experiments using a sophisticated </w:t>
      </w:r>
      <w:r w:rsidRPr="00E40E5C">
        <w:rPr>
          <w:rFonts w:ascii="Times New Roman" w:hAnsi="Times New Roman" w:cs="Times New Roman"/>
          <w:i/>
          <w:iCs/>
          <w:sz w:val="24"/>
          <w:szCs w:val="24"/>
          <w:lang w:val="en-US"/>
        </w:rPr>
        <w:t>in vitro</w:t>
      </w:r>
      <w:r w:rsidRPr="00E40E5C">
        <w:rPr>
          <w:rFonts w:ascii="Times New Roman" w:hAnsi="Times New Roman" w:cs="Times New Roman"/>
          <w:sz w:val="24"/>
          <w:szCs w:val="24"/>
          <w:lang w:val="en-US"/>
        </w:rPr>
        <w:t xml:space="preserve"> approach with well-established cellular models of the human conductive airways (bronchial epithelium) to evaluate the ability of H</w:t>
      </w:r>
      <w:r w:rsidRPr="00E40E5C">
        <w:rPr>
          <w:rFonts w:ascii="Times New Roman" w:hAnsi="Times New Roman" w:cs="Times New Roman"/>
          <w:sz w:val="24"/>
          <w:szCs w:val="24"/>
          <w:vertAlign w:val="subscript"/>
          <w:lang w:val="en-US"/>
        </w:rPr>
        <w:t>2</w:t>
      </w:r>
      <w:r w:rsidRPr="00E40E5C">
        <w:rPr>
          <w:rFonts w:ascii="Times New Roman" w:hAnsi="Times New Roman" w:cs="Times New Roman"/>
          <w:sz w:val="24"/>
          <w:szCs w:val="24"/>
          <w:lang w:val="en-US"/>
        </w:rPr>
        <w:t>S to induce common injury responses, including cytotoxicity, oxidative stress and (pro-)inflammatory response (release of cytokines involved in the sterile inflammation of the bronchi), in healthy and asthmatic cells. A range of concentrations (from 1 to 200 ppm, representing the range of H</w:t>
      </w:r>
      <w:r w:rsidRPr="00E40E5C">
        <w:rPr>
          <w:rFonts w:ascii="Times New Roman" w:hAnsi="Times New Roman" w:cs="Times New Roman"/>
          <w:sz w:val="24"/>
          <w:szCs w:val="24"/>
          <w:vertAlign w:val="subscript"/>
          <w:lang w:val="en-US"/>
        </w:rPr>
        <w:t>2</w:t>
      </w:r>
      <w:r w:rsidRPr="00E40E5C">
        <w:rPr>
          <w:rFonts w:ascii="Times New Roman" w:hAnsi="Times New Roman" w:cs="Times New Roman"/>
          <w:sz w:val="24"/>
          <w:szCs w:val="24"/>
          <w:lang w:val="en-US"/>
        </w:rPr>
        <w:t>S measured from the summit downhill) and exposure durations (half an hour up to weeks to represent acute and sub-chronic scenarios) will be tested on cells cultured at the air-liquid interface (ALI). The experiments will be run using a sophisticated multi-cellular model of bronchial epithelium cultured at the ALI (MucilAirTM) which consists of primary bronchial epithelial cells, including basal, ciliated, and mucus-producing cells, therefore possessing the active protective mechanism of in vivo lung conditions. The model is composed of cells derived from healthy or asthmatic donors, is readily available from the supplier (Epithelix SAS, France) and allows long-term repeat-dose toxicity testing (up to 5 weeks).</w:t>
      </w:r>
    </w:p>
    <w:p w14:paraId="72727CAC" w14:textId="7C06DA51" w:rsidR="00162B7A" w:rsidRPr="00E40E5C" w:rsidRDefault="00162B7A" w:rsidP="00162B7A">
      <w:pPr>
        <w:jc w:val="both"/>
        <w:rPr>
          <w:rFonts w:ascii="Times New Roman" w:hAnsi="Times New Roman" w:cs="Times New Roman"/>
          <w:sz w:val="24"/>
          <w:szCs w:val="24"/>
          <w:lang w:val="en-US"/>
        </w:rPr>
      </w:pPr>
      <w:r w:rsidRPr="00E40E5C">
        <w:rPr>
          <w:rFonts w:ascii="Times New Roman" w:hAnsi="Times New Roman" w:cs="Times New Roman"/>
          <w:sz w:val="24"/>
          <w:szCs w:val="24"/>
          <w:lang w:val="en-US"/>
        </w:rPr>
        <w:t>To administer gas to the cells, we will use the innovative cell exposure system Cel</w:t>
      </w:r>
      <w:r w:rsidR="00313031" w:rsidRPr="00E40E5C">
        <w:rPr>
          <w:rFonts w:ascii="Times New Roman" w:hAnsi="Times New Roman" w:cs="Times New Roman"/>
          <w:sz w:val="24"/>
          <w:szCs w:val="24"/>
          <w:lang w:val="en-US"/>
        </w:rPr>
        <w:t>t</w:t>
      </w:r>
      <w:r w:rsidRPr="00E40E5C">
        <w:rPr>
          <w:rFonts w:ascii="Times New Roman" w:hAnsi="Times New Roman" w:cs="Times New Roman"/>
          <w:sz w:val="24"/>
          <w:szCs w:val="24"/>
          <w:lang w:val="en-US"/>
        </w:rPr>
        <w:t>ox</w:t>
      </w:r>
      <w:r w:rsidR="00313031" w:rsidRPr="00E40E5C">
        <w:rPr>
          <w:rFonts w:ascii="Times New Roman" w:hAnsi="Times New Roman" w:cs="Times New Roman"/>
          <w:sz w:val="24"/>
          <w:szCs w:val="24"/>
          <w:lang w:val="en-US"/>
        </w:rPr>
        <w:t xml:space="preserve"> sampler</w:t>
      </w:r>
      <w:r w:rsidRPr="00E40E5C">
        <w:rPr>
          <w:rFonts w:ascii="Times New Roman" w:hAnsi="Times New Roman" w:cs="Times New Roman"/>
          <w:sz w:val="24"/>
          <w:szCs w:val="24"/>
          <w:lang w:val="en-US"/>
        </w:rPr>
        <w:t>. In this system, within a sealed air-tight chamber, cell-culture plates can be exposed to a precisely controlled concentration of gas using a continuous gas flow system operated at 2 L/min. This system allows gas injection in a heated, atmosphere-controlled enclosure, using gas bottle standards of known H</w:t>
      </w:r>
      <w:r w:rsidRPr="00E40E5C">
        <w:rPr>
          <w:rFonts w:ascii="Times New Roman" w:hAnsi="Times New Roman" w:cs="Times New Roman"/>
          <w:sz w:val="24"/>
          <w:szCs w:val="24"/>
          <w:vertAlign w:val="subscript"/>
          <w:lang w:val="en-US"/>
        </w:rPr>
        <w:t>2</w:t>
      </w:r>
      <w:r w:rsidRPr="00E40E5C">
        <w:rPr>
          <w:rFonts w:ascii="Times New Roman" w:hAnsi="Times New Roman" w:cs="Times New Roman"/>
          <w:sz w:val="24"/>
          <w:szCs w:val="24"/>
          <w:lang w:val="en-US"/>
        </w:rPr>
        <w:t>S concentrations (Messer, France; bottles with standard concentration at 1, 10, 100, 200 ppm), or natural volcanic gas samples from Guadeloupe (Multi-layer foil gas sampling bags sampled to expose to the full gas cocktail of hydrothermal emissions).</w:t>
      </w:r>
      <w:r w:rsidR="003A59B5" w:rsidRPr="00E40E5C">
        <w:rPr>
          <w:rFonts w:ascii="Times New Roman" w:hAnsi="Times New Roman" w:cs="Times New Roman"/>
          <w:sz w:val="24"/>
          <w:szCs w:val="24"/>
          <w:lang w:val="en-US"/>
        </w:rPr>
        <w:t xml:space="preserve"> C</w:t>
      </w:r>
      <w:r w:rsidRPr="00E40E5C">
        <w:rPr>
          <w:rFonts w:ascii="Times New Roman" w:hAnsi="Times New Roman" w:cs="Times New Roman"/>
          <w:sz w:val="24"/>
          <w:szCs w:val="24"/>
          <w:lang w:val="en-US"/>
        </w:rPr>
        <w:t>ell responses will be assessed</w:t>
      </w:r>
      <w:r w:rsidR="003A59B5" w:rsidRPr="00E40E5C">
        <w:rPr>
          <w:rFonts w:ascii="Times New Roman" w:hAnsi="Times New Roman" w:cs="Times New Roman"/>
          <w:sz w:val="24"/>
          <w:szCs w:val="24"/>
          <w:lang w:val="en-US"/>
        </w:rPr>
        <w:t xml:space="preserve"> </w:t>
      </w:r>
      <w:r w:rsidRPr="00E40E5C">
        <w:rPr>
          <w:rFonts w:ascii="Times New Roman" w:hAnsi="Times New Roman" w:cs="Times New Roman"/>
          <w:sz w:val="24"/>
          <w:szCs w:val="24"/>
          <w:lang w:val="en-US"/>
        </w:rPr>
        <w:t xml:space="preserve">following exposures for cytotoxicity (LDH release, CCK8 assay), oxidative stress (expression of related genes </w:t>
      </w:r>
      <w:proofErr w:type="gramStart"/>
      <w:r w:rsidRPr="00E40E5C">
        <w:rPr>
          <w:rFonts w:ascii="Times New Roman" w:hAnsi="Times New Roman" w:cs="Times New Roman"/>
          <w:sz w:val="24"/>
          <w:szCs w:val="24"/>
          <w:lang w:val="en-US"/>
        </w:rPr>
        <w:t>e.g.</w:t>
      </w:r>
      <w:proofErr w:type="gramEnd"/>
      <w:r w:rsidR="003A59B5" w:rsidRPr="00E40E5C">
        <w:rPr>
          <w:rFonts w:ascii="Times New Roman" w:hAnsi="Times New Roman" w:cs="Times New Roman"/>
          <w:sz w:val="24"/>
          <w:szCs w:val="24"/>
          <w:lang w:val="en-US"/>
        </w:rPr>
        <w:t xml:space="preserve"> </w:t>
      </w:r>
      <w:r w:rsidRPr="00E40E5C">
        <w:rPr>
          <w:rFonts w:ascii="Times New Roman" w:hAnsi="Times New Roman" w:cs="Times New Roman"/>
          <w:sz w:val="24"/>
          <w:szCs w:val="24"/>
          <w:lang w:val="en-US"/>
        </w:rPr>
        <w:t>HMOX1, NQO, SOD2, CATm, NFE2L2, Gpx31 assessed by RT-qPCR and confirmed by protein</w:t>
      </w:r>
      <w:r w:rsidR="003A59B5" w:rsidRPr="00E40E5C">
        <w:rPr>
          <w:rFonts w:ascii="Times New Roman" w:hAnsi="Times New Roman" w:cs="Times New Roman"/>
          <w:sz w:val="24"/>
          <w:szCs w:val="24"/>
          <w:lang w:val="en-US"/>
        </w:rPr>
        <w:t>s assays) and (pro-</w:t>
      </w:r>
      <w:r w:rsidRPr="00E40E5C">
        <w:rPr>
          <w:rFonts w:ascii="Times New Roman" w:hAnsi="Times New Roman" w:cs="Times New Roman"/>
          <w:sz w:val="24"/>
          <w:szCs w:val="24"/>
          <w:lang w:val="en-US"/>
        </w:rPr>
        <w:t>inflammatory response related to non-allergic asthma (interleukin-6, 8, 17, 23, 25, 33 and thymic stromal</w:t>
      </w:r>
      <w:r w:rsidR="003A59B5" w:rsidRPr="00E40E5C">
        <w:rPr>
          <w:rFonts w:ascii="Times New Roman" w:hAnsi="Times New Roman" w:cs="Times New Roman"/>
          <w:sz w:val="24"/>
          <w:szCs w:val="24"/>
          <w:lang w:val="en-US"/>
        </w:rPr>
        <w:t xml:space="preserve"> </w:t>
      </w:r>
      <w:r w:rsidRPr="00E40E5C">
        <w:rPr>
          <w:rFonts w:ascii="Times New Roman" w:hAnsi="Times New Roman" w:cs="Times New Roman"/>
          <w:sz w:val="24"/>
          <w:szCs w:val="24"/>
          <w:lang w:val="en-US"/>
        </w:rPr>
        <w:t>lymphopoietin59 assessed by multiplex immunoassays platforms - Mesoscale and Luminex- already used on site).</w:t>
      </w:r>
    </w:p>
    <w:p w14:paraId="2D25CB32" w14:textId="276F7766" w:rsidR="007A15B4" w:rsidRPr="00E40E5C" w:rsidRDefault="00162B7A" w:rsidP="00162B7A">
      <w:pPr>
        <w:jc w:val="both"/>
        <w:rPr>
          <w:rFonts w:ascii="Times New Roman" w:hAnsi="Times New Roman" w:cs="Times New Roman"/>
          <w:sz w:val="24"/>
          <w:szCs w:val="24"/>
          <w:lang w:val="en-US"/>
        </w:rPr>
      </w:pPr>
      <w:r w:rsidRPr="00E40E5C">
        <w:rPr>
          <w:rFonts w:ascii="Times New Roman" w:hAnsi="Times New Roman" w:cs="Times New Roman"/>
          <w:sz w:val="24"/>
          <w:szCs w:val="24"/>
          <w:lang w:val="en-US"/>
        </w:rPr>
        <w:t>These experiments</w:t>
      </w:r>
      <w:r w:rsidR="0037156E" w:rsidRPr="00E40E5C">
        <w:rPr>
          <w:rFonts w:ascii="Times New Roman" w:hAnsi="Times New Roman" w:cs="Times New Roman"/>
          <w:sz w:val="24"/>
          <w:szCs w:val="24"/>
          <w:lang w:val="en-US"/>
        </w:rPr>
        <w:t xml:space="preserve">, conducted by the recruited </w:t>
      </w:r>
      <w:r w:rsidR="00B53571" w:rsidRPr="00E40E5C">
        <w:rPr>
          <w:rFonts w:ascii="Times New Roman" w:hAnsi="Times New Roman" w:cs="Times New Roman"/>
          <w:sz w:val="24"/>
          <w:szCs w:val="24"/>
          <w:lang w:val="en-US"/>
        </w:rPr>
        <w:t>PhD</w:t>
      </w:r>
      <w:r w:rsidR="0037156E" w:rsidRPr="00E40E5C">
        <w:rPr>
          <w:rFonts w:ascii="Times New Roman" w:hAnsi="Times New Roman" w:cs="Times New Roman"/>
          <w:sz w:val="24"/>
          <w:szCs w:val="24"/>
          <w:lang w:val="en-US"/>
        </w:rPr>
        <w:t xml:space="preserve"> student,</w:t>
      </w:r>
      <w:r w:rsidRPr="00E40E5C">
        <w:rPr>
          <w:rFonts w:ascii="Times New Roman" w:hAnsi="Times New Roman" w:cs="Times New Roman"/>
          <w:sz w:val="24"/>
          <w:szCs w:val="24"/>
          <w:lang w:val="en-US"/>
        </w:rPr>
        <w:t xml:space="preserve"> will provide insight into the potential for exposure to volcanic degassing to exacerbate preexisting</w:t>
      </w:r>
      <w:r w:rsidR="003A59B5" w:rsidRPr="00E40E5C">
        <w:rPr>
          <w:rFonts w:ascii="Times New Roman" w:hAnsi="Times New Roman" w:cs="Times New Roman"/>
          <w:sz w:val="24"/>
          <w:szCs w:val="24"/>
          <w:lang w:val="en-US"/>
        </w:rPr>
        <w:t xml:space="preserve"> </w:t>
      </w:r>
      <w:r w:rsidRPr="00E40E5C">
        <w:rPr>
          <w:rFonts w:ascii="Times New Roman" w:hAnsi="Times New Roman" w:cs="Times New Roman"/>
          <w:sz w:val="24"/>
          <w:szCs w:val="24"/>
          <w:lang w:val="en-US"/>
        </w:rPr>
        <w:t xml:space="preserve">bronchial respiratory </w:t>
      </w:r>
      <w:r w:rsidRPr="00E40E5C">
        <w:rPr>
          <w:rFonts w:ascii="Times New Roman" w:hAnsi="Times New Roman" w:cs="Times New Roman"/>
          <w:sz w:val="24"/>
          <w:szCs w:val="24"/>
          <w:lang w:val="en-US"/>
        </w:rPr>
        <w:lastRenderedPageBreak/>
        <w:t>diseases and reveal whether the effects of persistent exposure are more adverse</w:t>
      </w:r>
      <w:r w:rsidR="003A59B5" w:rsidRPr="00E40E5C">
        <w:rPr>
          <w:rFonts w:ascii="Times New Roman" w:hAnsi="Times New Roman" w:cs="Times New Roman"/>
          <w:sz w:val="24"/>
          <w:szCs w:val="24"/>
          <w:lang w:val="en-US"/>
        </w:rPr>
        <w:t xml:space="preserve"> </w:t>
      </w:r>
      <w:r w:rsidRPr="00E40E5C">
        <w:rPr>
          <w:rFonts w:ascii="Times New Roman" w:hAnsi="Times New Roman" w:cs="Times New Roman"/>
          <w:sz w:val="24"/>
          <w:szCs w:val="24"/>
          <w:lang w:val="en-US"/>
        </w:rPr>
        <w:t>than acute exposure, in both asthmatic and healthy cells. They will also allow identifying molecules produced by</w:t>
      </w:r>
      <w:r w:rsidR="003A59B5" w:rsidRPr="00E40E5C">
        <w:rPr>
          <w:rFonts w:ascii="Times New Roman" w:hAnsi="Times New Roman" w:cs="Times New Roman"/>
          <w:sz w:val="24"/>
          <w:szCs w:val="24"/>
          <w:lang w:val="en-US"/>
        </w:rPr>
        <w:t xml:space="preserve"> </w:t>
      </w:r>
      <w:r w:rsidRPr="00E40E5C">
        <w:rPr>
          <w:rFonts w:ascii="Times New Roman" w:hAnsi="Times New Roman" w:cs="Times New Roman"/>
          <w:sz w:val="24"/>
          <w:szCs w:val="24"/>
          <w:lang w:val="en-US"/>
        </w:rPr>
        <w:t>the cells following exposure to hydrothermal gases in the different scenarii tested, that can be dosed in the blood</w:t>
      </w:r>
      <w:r w:rsidR="003A59B5" w:rsidRPr="00E40E5C">
        <w:rPr>
          <w:rFonts w:ascii="Times New Roman" w:hAnsi="Times New Roman" w:cs="Times New Roman"/>
          <w:sz w:val="24"/>
          <w:szCs w:val="24"/>
          <w:lang w:val="en-US"/>
        </w:rPr>
        <w:t xml:space="preserve"> </w:t>
      </w:r>
      <w:r w:rsidRPr="00E40E5C">
        <w:rPr>
          <w:rFonts w:ascii="Times New Roman" w:hAnsi="Times New Roman" w:cs="Times New Roman"/>
          <w:sz w:val="24"/>
          <w:szCs w:val="24"/>
          <w:lang w:val="en-US"/>
        </w:rPr>
        <w:t>and/or bronchoalveolar lavage, and used as potential biomarkers to monitor populati</w:t>
      </w:r>
      <w:r w:rsidR="003A59B5" w:rsidRPr="00E40E5C">
        <w:rPr>
          <w:rFonts w:ascii="Times New Roman" w:hAnsi="Times New Roman" w:cs="Times New Roman"/>
          <w:sz w:val="24"/>
          <w:szCs w:val="24"/>
          <w:lang w:val="en-US"/>
        </w:rPr>
        <w:t>on health in the exposed areas.</w:t>
      </w:r>
    </w:p>
    <w:p w14:paraId="1DF1089F" w14:textId="6E9DBBBE" w:rsidR="003A59B5" w:rsidRPr="00E40E5C" w:rsidRDefault="00440F0B" w:rsidP="00162B7A">
      <w:pPr>
        <w:jc w:val="both"/>
        <w:rPr>
          <w:rFonts w:ascii="Times New Roman" w:hAnsi="Times New Roman" w:cs="Times New Roman"/>
          <w:b/>
          <w:sz w:val="24"/>
          <w:szCs w:val="24"/>
          <w:lang w:val="en-US"/>
        </w:rPr>
      </w:pPr>
      <w:r w:rsidRPr="00E40E5C">
        <w:rPr>
          <w:rFonts w:ascii="Times New Roman" w:hAnsi="Times New Roman" w:cs="Times New Roman"/>
          <w:b/>
          <w:sz w:val="24"/>
          <w:szCs w:val="24"/>
          <w:lang w:val="en-US"/>
        </w:rPr>
        <w:t xml:space="preserve">Related </w:t>
      </w:r>
      <w:r w:rsidR="00437480" w:rsidRPr="00E40E5C">
        <w:rPr>
          <w:rFonts w:ascii="Times New Roman" w:hAnsi="Times New Roman" w:cs="Times New Roman"/>
          <w:b/>
          <w:sz w:val="24"/>
          <w:szCs w:val="24"/>
          <w:lang w:val="en-US"/>
        </w:rPr>
        <w:t xml:space="preserve">recent </w:t>
      </w:r>
      <w:r w:rsidRPr="00E40E5C">
        <w:rPr>
          <w:rFonts w:ascii="Times New Roman" w:hAnsi="Times New Roman" w:cs="Times New Roman"/>
          <w:b/>
          <w:sz w:val="24"/>
          <w:szCs w:val="24"/>
          <w:lang w:val="en-US"/>
        </w:rPr>
        <w:t>publications of the team</w:t>
      </w:r>
    </w:p>
    <w:p w14:paraId="500AEEA7" w14:textId="65FA97B9" w:rsidR="003A59B5" w:rsidRPr="00E40E5C" w:rsidRDefault="00440F0B" w:rsidP="003A59B5">
      <w:pPr>
        <w:jc w:val="both"/>
        <w:rPr>
          <w:rFonts w:ascii="Times New Roman" w:hAnsi="Times New Roman" w:cs="Times New Roman"/>
          <w:sz w:val="24"/>
          <w:szCs w:val="24"/>
          <w:lang w:val="en-US"/>
        </w:rPr>
      </w:pPr>
      <w:r w:rsidRPr="00E40E5C">
        <w:rPr>
          <w:rFonts w:ascii="Times New Roman" w:hAnsi="Times New Roman" w:cs="Times New Roman"/>
          <w:sz w:val="24"/>
          <w:szCs w:val="24"/>
          <w:lang w:val="en-US"/>
        </w:rPr>
        <w:t>[1].</w:t>
      </w:r>
      <w:r w:rsidRPr="00E40E5C">
        <w:rPr>
          <w:rFonts w:ascii="Times New Roman" w:hAnsi="Times New Roman" w:cs="Times New Roman"/>
          <w:sz w:val="24"/>
          <w:szCs w:val="24"/>
          <w:u w:val="single"/>
          <w:lang w:val="en-US"/>
        </w:rPr>
        <w:t xml:space="preserve"> </w:t>
      </w:r>
      <w:r w:rsidR="003A59B5" w:rsidRPr="00E40E5C">
        <w:rPr>
          <w:rFonts w:ascii="Times New Roman" w:hAnsi="Times New Roman" w:cs="Times New Roman"/>
          <w:b/>
          <w:sz w:val="24"/>
          <w:szCs w:val="24"/>
          <w:u w:val="single"/>
          <w:lang w:val="en-US"/>
        </w:rPr>
        <w:t>Eychenne, J.</w:t>
      </w:r>
      <w:r w:rsidR="003A59B5" w:rsidRPr="00E40E5C">
        <w:rPr>
          <w:rFonts w:ascii="Times New Roman" w:hAnsi="Times New Roman" w:cs="Times New Roman"/>
          <w:b/>
          <w:sz w:val="24"/>
          <w:szCs w:val="24"/>
          <w:lang w:val="en-US"/>
        </w:rPr>
        <w:t>,</w:t>
      </w:r>
      <w:r w:rsidR="003A59B5" w:rsidRPr="00E40E5C">
        <w:rPr>
          <w:rFonts w:ascii="Times New Roman" w:hAnsi="Times New Roman" w:cs="Times New Roman"/>
          <w:sz w:val="24"/>
          <w:szCs w:val="24"/>
          <w:lang w:val="en-US"/>
        </w:rPr>
        <w:t xml:space="preserve"> Gurioli, L., Damby, D., Belville, C., Schiavi, F., Marceau, G., Szczepaniak, C., Blavignac, C., Laumonier, M., Gardés, E., Le Pennec, J.-L., Nedelec, J.-M., Blanchon, L. and </w:t>
      </w:r>
      <w:r w:rsidR="003A59B5" w:rsidRPr="00E40E5C">
        <w:rPr>
          <w:rFonts w:ascii="Times New Roman" w:hAnsi="Times New Roman" w:cs="Times New Roman"/>
          <w:b/>
          <w:sz w:val="24"/>
          <w:szCs w:val="24"/>
          <w:u w:val="single"/>
          <w:lang w:val="en-US"/>
        </w:rPr>
        <w:t>Sapin, V</w:t>
      </w:r>
      <w:r w:rsidR="003A59B5" w:rsidRPr="00E40E5C">
        <w:rPr>
          <w:rFonts w:ascii="Times New Roman" w:hAnsi="Times New Roman" w:cs="Times New Roman"/>
          <w:sz w:val="24"/>
          <w:szCs w:val="24"/>
          <w:lang w:val="en-US"/>
        </w:rPr>
        <w:t>., 2022. Spatial distribution and physicochemical properties of respirable volcanic ash from the 16-17 August 2006 Tungurahua eruption (Ecuador), and alveolar epithelium response in-vitro. GeoHealth: e2022GH000680</w:t>
      </w:r>
    </w:p>
    <w:p w14:paraId="12E33DBE" w14:textId="418908A9" w:rsidR="00440F0B" w:rsidRPr="00E40E5C" w:rsidRDefault="00440F0B" w:rsidP="00440F0B">
      <w:pPr>
        <w:jc w:val="both"/>
        <w:rPr>
          <w:rFonts w:ascii="Times New Roman" w:hAnsi="Times New Roman" w:cs="Times New Roman"/>
          <w:sz w:val="24"/>
          <w:szCs w:val="24"/>
          <w:lang w:val="en-US"/>
        </w:rPr>
      </w:pPr>
      <w:r w:rsidRPr="00E40E5C">
        <w:rPr>
          <w:rFonts w:ascii="Times New Roman" w:hAnsi="Times New Roman" w:cs="Times New Roman"/>
          <w:sz w:val="24"/>
          <w:szCs w:val="24"/>
          <w:lang w:val="en-US"/>
        </w:rPr>
        <w:t xml:space="preserve">[2]. Loubet F, Robert C, Leclaire C, Theillière C, Saint-Béat C, Lenga Ma Bonda W, Zhai R, Minet-Quinard R, Belville C, Blanchon L, </w:t>
      </w:r>
      <w:r w:rsidRPr="00E40E5C">
        <w:rPr>
          <w:rFonts w:ascii="Times New Roman" w:hAnsi="Times New Roman" w:cs="Times New Roman"/>
          <w:b/>
          <w:sz w:val="24"/>
          <w:szCs w:val="24"/>
          <w:u w:val="single"/>
          <w:lang w:val="en-US"/>
        </w:rPr>
        <w:t>Sapin V</w:t>
      </w:r>
      <w:r w:rsidRPr="00E40E5C">
        <w:rPr>
          <w:rFonts w:ascii="Times New Roman" w:hAnsi="Times New Roman" w:cs="Times New Roman"/>
          <w:sz w:val="24"/>
          <w:szCs w:val="24"/>
          <w:lang w:val="en-US"/>
        </w:rPr>
        <w:t xml:space="preserve">, Garnier M, Jabaudon M. Effects of sevoflurane on lung alveolar epithelial wound healing and survival in a sterile in vitro model of acute respiratory distress syndrome. Exp Cell Res. 2024 May 1;438(1):114030. doi: 10.1016/j.yexcr.2024.114030. </w:t>
      </w:r>
    </w:p>
    <w:p w14:paraId="411E00EE" w14:textId="1F84AE41" w:rsidR="00440F0B" w:rsidRPr="00E40E5C" w:rsidRDefault="00440F0B" w:rsidP="00440F0B">
      <w:pPr>
        <w:jc w:val="both"/>
        <w:rPr>
          <w:rFonts w:ascii="Times New Roman" w:hAnsi="Times New Roman" w:cs="Times New Roman"/>
          <w:sz w:val="24"/>
          <w:szCs w:val="24"/>
          <w:lang w:val="en-US"/>
        </w:rPr>
      </w:pPr>
      <w:r w:rsidRPr="00E40E5C">
        <w:rPr>
          <w:rFonts w:ascii="Times New Roman" w:hAnsi="Times New Roman" w:cs="Times New Roman"/>
          <w:sz w:val="24"/>
          <w:szCs w:val="24"/>
          <w:lang w:val="en-US"/>
        </w:rPr>
        <w:t xml:space="preserve">[3]. Tomašek I, </w:t>
      </w:r>
      <w:r w:rsidRPr="00E40E5C">
        <w:rPr>
          <w:rFonts w:ascii="Times New Roman" w:hAnsi="Times New Roman" w:cs="Times New Roman"/>
          <w:b/>
          <w:sz w:val="24"/>
          <w:szCs w:val="24"/>
          <w:u w:val="single"/>
          <w:lang w:val="en-US"/>
        </w:rPr>
        <w:t>Eychenne J</w:t>
      </w:r>
      <w:r w:rsidRPr="00E40E5C">
        <w:rPr>
          <w:rFonts w:ascii="Times New Roman" w:hAnsi="Times New Roman" w:cs="Times New Roman"/>
          <w:sz w:val="24"/>
          <w:szCs w:val="24"/>
          <w:lang w:val="en-US"/>
        </w:rPr>
        <w:t xml:space="preserve">, Damby D.E, Hornby A.J., Romanias M.N., Moune S., Uzu G., Schiavi1 F, Dole M., Gardès E., Laumonier M., Gorce C, Minet-Quinard R., Durif J., Belville B., Traoré O, Blanchon L., </w:t>
      </w:r>
      <w:r w:rsidRPr="00E40E5C">
        <w:rPr>
          <w:rFonts w:ascii="Times New Roman" w:hAnsi="Times New Roman" w:cs="Times New Roman"/>
          <w:b/>
          <w:sz w:val="24"/>
          <w:szCs w:val="24"/>
          <w:u w:val="single"/>
          <w:lang w:val="en-US"/>
        </w:rPr>
        <w:t>Sapin V</w:t>
      </w:r>
      <w:r w:rsidRPr="00E40E5C">
        <w:rPr>
          <w:rFonts w:ascii="Times New Roman" w:hAnsi="Times New Roman" w:cs="Times New Roman"/>
          <w:sz w:val="24"/>
          <w:szCs w:val="24"/>
          <w:lang w:val="en-US"/>
        </w:rPr>
        <w:t>. Physicochemical Properties and Bioreactivity of sub-10 μm Geogenic Particles: Comparison 1 of Volcanic Ash and Desert Dust [submitted for publication</w:t>
      </w:r>
      <w:r w:rsidR="00B53571" w:rsidRPr="00E40E5C">
        <w:rPr>
          <w:rFonts w:ascii="Times New Roman" w:hAnsi="Times New Roman" w:cs="Times New Roman"/>
          <w:sz w:val="24"/>
          <w:szCs w:val="24"/>
          <w:lang w:val="en-US"/>
        </w:rPr>
        <w:t xml:space="preserve"> in GeoHealth</w:t>
      </w:r>
      <w:r w:rsidRPr="00E40E5C">
        <w:rPr>
          <w:rFonts w:ascii="Times New Roman" w:hAnsi="Times New Roman" w:cs="Times New Roman"/>
          <w:sz w:val="24"/>
          <w:szCs w:val="24"/>
          <w:lang w:val="en-US"/>
        </w:rPr>
        <w:t>]</w:t>
      </w:r>
    </w:p>
    <w:p w14:paraId="4E724FB0" w14:textId="42074229" w:rsidR="003A59B5" w:rsidRPr="00E40E5C" w:rsidRDefault="003A59B5" w:rsidP="00162B7A">
      <w:pPr>
        <w:jc w:val="both"/>
        <w:rPr>
          <w:rFonts w:ascii="Times New Roman" w:hAnsi="Times New Roman" w:cs="Times New Roman"/>
          <w:sz w:val="24"/>
          <w:szCs w:val="24"/>
          <w:lang w:val="en-US"/>
        </w:rPr>
      </w:pPr>
    </w:p>
    <w:p w14:paraId="2B81F404" w14:textId="43A9A634" w:rsidR="00B37D2E" w:rsidRPr="00D929D2" w:rsidRDefault="00B37D2E" w:rsidP="00162B7A">
      <w:pPr>
        <w:jc w:val="both"/>
        <w:rPr>
          <w:rFonts w:ascii="Times New Roman" w:hAnsi="Times New Roman" w:cs="Times New Roman"/>
          <w:b/>
          <w:bCs/>
          <w:sz w:val="24"/>
          <w:szCs w:val="24"/>
          <w:lang w:val="en-US"/>
        </w:rPr>
      </w:pPr>
      <w:r w:rsidRPr="00E40E5C">
        <w:rPr>
          <w:rFonts w:ascii="Times New Roman" w:hAnsi="Times New Roman" w:cs="Times New Roman"/>
          <w:b/>
          <w:bCs/>
          <w:sz w:val="24"/>
          <w:szCs w:val="24"/>
          <w:lang w:val="en-US"/>
        </w:rPr>
        <w:t>Applications</w:t>
      </w:r>
      <w:r w:rsidR="00E40E5C">
        <w:rPr>
          <w:rFonts w:ascii="Times New Roman" w:hAnsi="Times New Roman" w:cs="Times New Roman"/>
          <w:b/>
          <w:bCs/>
          <w:sz w:val="24"/>
          <w:szCs w:val="24"/>
          <w:lang w:val="en-US"/>
        </w:rPr>
        <w:t xml:space="preserve"> (CV and motivation letter)</w:t>
      </w:r>
      <w:r w:rsidRPr="00E40E5C">
        <w:rPr>
          <w:rFonts w:ascii="Times New Roman" w:hAnsi="Times New Roman" w:cs="Times New Roman"/>
          <w:b/>
          <w:bCs/>
          <w:sz w:val="24"/>
          <w:szCs w:val="24"/>
          <w:lang w:val="en-US"/>
        </w:rPr>
        <w:t xml:space="preserve"> should be </w:t>
      </w:r>
      <w:r w:rsidR="00A62A5F" w:rsidRPr="00E40E5C">
        <w:rPr>
          <w:rFonts w:ascii="Times New Roman" w:hAnsi="Times New Roman" w:cs="Times New Roman"/>
          <w:b/>
          <w:bCs/>
          <w:sz w:val="24"/>
          <w:szCs w:val="24"/>
          <w:lang w:val="en-US"/>
        </w:rPr>
        <w:t>sent</w:t>
      </w:r>
      <w:r w:rsidRPr="00E40E5C">
        <w:rPr>
          <w:rFonts w:ascii="Times New Roman" w:hAnsi="Times New Roman" w:cs="Times New Roman"/>
          <w:b/>
          <w:bCs/>
          <w:sz w:val="24"/>
          <w:szCs w:val="24"/>
          <w:lang w:val="en-US"/>
        </w:rPr>
        <w:t xml:space="preserve"> to both supervisors by e-mail before November 10, 2024.</w:t>
      </w:r>
    </w:p>
    <w:sectPr w:rsidR="00B37D2E" w:rsidRPr="00D92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7A"/>
    <w:rsid w:val="00162B7A"/>
    <w:rsid w:val="00183745"/>
    <w:rsid w:val="00313031"/>
    <w:rsid w:val="0037156E"/>
    <w:rsid w:val="0039028A"/>
    <w:rsid w:val="00397D24"/>
    <w:rsid w:val="003A59B5"/>
    <w:rsid w:val="00437480"/>
    <w:rsid w:val="00440F0B"/>
    <w:rsid w:val="007A15B4"/>
    <w:rsid w:val="00A62A5F"/>
    <w:rsid w:val="00A64CDD"/>
    <w:rsid w:val="00B37D2E"/>
    <w:rsid w:val="00B53571"/>
    <w:rsid w:val="00BA6551"/>
    <w:rsid w:val="00D929D2"/>
    <w:rsid w:val="00E03BAD"/>
    <w:rsid w:val="00E40E5C"/>
    <w:rsid w:val="00E779E5"/>
    <w:rsid w:val="00EA6E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CEE5"/>
  <w15:chartTrackingRefBased/>
  <w15:docId w15:val="{6CF3D429-C107-4FBD-BA97-09C25251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162B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162B7A"/>
    <w:rPr>
      <w:rFonts w:ascii="Times New Roman" w:eastAsia="Times New Roman" w:hAnsi="Times New Roman" w:cs="Times New Roman"/>
      <w:sz w:val="24"/>
      <w:szCs w:val="24"/>
    </w:rPr>
  </w:style>
  <w:style w:type="paragraph" w:styleId="Titre">
    <w:name w:val="Title"/>
    <w:basedOn w:val="Normal"/>
    <w:link w:val="TitreCar"/>
    <w:uiPriority w:val="10"/>
    <w:qFormat/>
    <w:rsid w:val="00162B7A"/>
    <w:pPr>
      <w:widowControl w:val="0"/>
      <w:autoSpaceDE w:val="0"/>
      <w:autoSpaceDN w:val="0"/>
      <w:spacing w:before="73" w:after="0" w:line="240" w:lineRule="auto"/>
      <w:ind w:right="39"/>
      <w:jc w:val="center"/>
    </w:pPr>
    <w:rPr>
      <w:rFonts w:ascii="Times New Roman" w:eastAsia="Times New Roman" w:hAnsi="Times New Roman" w:cs="Times New Roman"/>
      <w:b/>
      <w:bCs/>
      <w:sz w:val="27"/>
      <w:szCs w:val="27"/>
    </w:rPr>
  </w:style>
  <w:style w:type="character" w:customStyle="1" w:styleId="TitreCar">
    <w:name w:val="Titre Car"/>
    <w:basedOn w:val="Policepardfaut"/>
    <w:link w:val="Titre"/>
    <w:uiPriority w:val="10"/>
    <w:rsid w:val="00162B7A"/>
    <w:rPr>
      <w:rFonts w:ascii="Times New Roman" w:eastAsia="Times New Roman" w:hAnsi="Times New Roman" w:cs="Times New Roman"/>
      <w:b/>
      <w:bCs/>
      <w:sz w:val="27"/>
      <w:szCs w:val="27"/>
    </w:rPr>
  </w:style>
  <w:style w:type="character" w:styleId="Lienhypertexte">
    <w:name w:val="Hyperlink"/>
    <w:basedOn w:val="Policepardfaut"/>
    <w:uiPriority w:val="99"/>
    <w:unhideWhenUsed/>
    <w:rsid w:val="00162B7A"/>
    <w:rPr>
      <w:color w:val="0563C1" w:themeColor="hyperlink"/>
      <w:u w:val="single"/>
    </w:rPr>
  </w:style>
  <w:style w:type="paragraph" w:styleId="Textedebulles">
    <w:name w:val="Balloon Text"/>
    <w:basedOn w:val="Normal"/>
    <w:link w:val="TextedebullesCar"/>
    <w:uiPriority w:val="99"/>
    <w:semiHidden/>
    <w:unhideWhenUsed/>
    <w:rsid w:val="00B535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3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237695">
      <w:bodyDiv w:val="1"/>
      <w:marLeft w:val="0"/>
      <w:marRight w:val="0"/>
      <w:marTop w:val="0"/>
      <w:marBottom w:val="0"/>
      <w:divBdr>
        <w:top w:val="none" w:sz="0" w:space="0" w:color="auto"/>
        <w:left w:val="none" w:sz="0" w:space="0" w:color="auto"/>
        <w:bottom w:val="none" w:sz="0" w:space="0" w:color="auto"/>
        <w:right w:val="none" w:sz="0" w:space="0" w:color="auto"/>
      </w:divBdr>
      <w:divsChild>
        <w:div w:id="137869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a.eychenne@uca.fr" TargetMode="External"/><Relationship Id="rId4" Type="http://schemas.openxmlformats.org/officeDocument/2006/relationships/hyperlink" Target="mailto:vincent.sapin@uc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4588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Eychenne</dc:creator>
  <cp:keywords/>
  <dc:description/>
  <cp:lastModifiedBy>Loic BLANCHON</cp:lastModifiedBy>
  <cp:revision>4</cp:revision>
  <dcterms:created xsi:type="dcterms:W3CDTF">2024-10-14T07:00:00Z</dcterms:created>
  <dcterms:modified xsi:type="dcterms:W3CDTF">2024-10-15T08:00:00Z</dcterms:modified>
</cp:coreProperties>
</file>