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73" w:rsidRDefault="00161F73" w:rsidP="00161F73">
      <w:pPr>
        <w:spacing w:after="0" w:line="240" w:lineRule="auto"/>
        <w:jc w:val="both"/>
        <w:rPr>
          <w:rFonts w:ascii="Arial" w:eastAsia="Times New Roman" w:hAnsi="Arial" w:cs="Arial"/>
          <w:sz w:val="20"/>
          <w:szCs w:val="20"/>
          <w:lang w:val="en-US" w:eastAsia="fr-FR"/>
        </w:rPr>
      </w:pPr>
      <w:r>
        <w:rPr>
          <w:rFonts w:ascii="Arial" w:eastAsia="Times New Roman" w:hAnsi="Arial" w:cs="Arial"/>
          <w:sz w:val="20"/>
          <w:szCs w:val="20"/>
          <w:lang w:val="en-US" w:eastAsia="fr-FR"/>
        </w:rPr>
        <w:t>LPC_</w:t>
      </w:r>
      <w:bookmarkStart w:id="0" w:name="_GoBack"/>
      <w:bookmarkEnd w:id="0"/>
      <w:r>
        <w:rPr>
          <w:rFonts w:ascii="Arial" w:eastAsia="Times New Roman" w:hAnsi="Arial" w:cs="Arial"/>
          <w:sz w:val="20"/>
          <w:szCs w:val="20"/>
          <w:lang w:val="en-US" w:eastAsia="fr-FR"/>
        </w:rPr>
        <w:t>Géraldine FARGE</w:t>
      </w:r>
    </w:p>
    <w:p w:rsidR="00161F73" w:rsidRDefault="00161F73" w:rsidP="00161F73">
      <w:pPr>
        <w:spacing w:after="0" w:line="240" w:lineRule="auto"/>
        <w:jc w:val="both"/>
        <w:rPr>
          <w:rFonts w:ascii="Arial" w:eastAsia="Times New Roman" w:hAnsi="Arial" w:cs="Arial"/>
          <w:sz w:val="20"/>
          <w:szCs w:val="20"/>
          <w:lang w:val="en-US" w:eastAsia="fr-FR"/>
        </w:rPr>
      </w:pPr>
    </w:p>
    <w:p w:rsidR="00161F73" w:rsidRPr="00161F73" w:rsidRDefault="00161F73" w:rsidP="00161F73">
      <w:pPr>
        <w:spacing w:after="0" w:line="240" w:lineRule="auto"/>
        <w:jc w:val="both"/>
        <w:rPr>
          <w:rFonts w:ascii="Times New Roman" w:eastAsia="Times New Roman" w:hAnsi="Times New Roman" w:cs="Times New Roman"/>
          <w:sz w:val="24"/>
          <w:szCs w:val="24"/>
          <w:lang w:eastAsia="fr-FR"/>
        </w:rPr>
      </w:pPr>
      <w:r w:rsidRPr="00161F73">
        <w:rPr>
          <w:rFonts w:ascii="Arial" w:eastAsia="Times New Roman" w:hAnsi="Arial" w:cs="Arial"/>
          <w:sz w:val="20"/>
          <w:szCs w:val="20"/>
          <w:lang w:val="en-US" w:eastAsia="fr-FR"/>
        </w:rPr>
        <w:t>Maintenance of human mitochondrial DNA: a single-molecule study</w:t>
      </w:r>
    </w:p>
    <w:p w:rsidR="00161F73" w:rsidRPr="00161F73" w:rsidRDefault="00161F73" w:rsidP="00161F73">
      <w:pPr>
        <w:spacing w:after="0" w:line="240" w:lineRule="auto"/>
        <w:jc w:val="both"/>
        <w:rPr>
          <w:rFonts w:ascii="Times New Roman" w:eastAsia="Times New Roman" w:hAnsi="Times New Roman" w:cs="Times New Roman"/>
          <w:sz w:val="24"/>
          <w:szCs w:val="24"/>
          <w:lang w:eastAsia="fr-FR"/>
        </w:rPr>
      </w:pPr>
      <w:r w:rsidRPr="00161F73">
        <w:rPr>
          <w:rFonts w:ascii="Arial" w:eastAsia="Times New Roman" w:hAnsi="Arial" w:cs="Arial"/>
          <w:sz w:val="20"/>
          <w:szCs w:val="20"/>
          <w:lang w:val="en-US" w:eastAsia="fr-FR"/>
        </w:rPr>
        <w:t> </w:t>
      </w:r>
    </w:p>
    <w:p w:rsidR="00161F73" w:rsidRPr="00161F73" w:rsidRDefault="00161F73" w:rsidP="00161F73">
      <w:pPr>
        <w:spacing w:after="0" w:line="240" w:lineRule="auto"/>
        <w:jc w:val="both"/>
        <w:rPr>
          <w:rFonts w:ascii="Times New Roman" w:eastAsia="Times New Roman" w:hAnsi="Times New Roman" w:cs="Times New Roman"/>
          <w:sz w:val="24"/>
          <w:szCs w:val="24"/>
          <w:lang w:eastAsia="fr-FR"/>
        </w:rPr>
      </w:pPr>
      <w:r w:rsidRPr="00161F73">
        <w:rPr>
          <w:rFonts w:ascii="Arial" w:eastAsia="Times New Roman" w:hAnsi="Arial" w:cs="Arial"/>
          <w:sz w:val="20"/>
          <w:szCs w:val="20"/>
          <w:lang w:val="en-US" w:eastAsia="fr-FR"/>
        </w:rPr>
        <w:t>Mitochondria contain their own genome (</w:t>
      </w:r>
      <w:proofErr w:type="spellStart"/>
      <w:r w:rsidRPr="00161F73">
        <w:rPr>
          <w:rFonts w:ascii="Arial" w:eastAsia="Times New Roman" w:hAnsi="Arial" w:cs="Arial"/>
          <w:sz w:val="20"/>
          <w:szCs w:val="20"/>
          <w:lang w:val="en-US" w:eastAsia="fr-FR"/>
        </w:rPr>
        <w:t>mtDNA</w:t>
      </w:r>
      <w:proofErr w:type="spellEnd"/>
      <w:r w:rsidRPr="00161F73">
        <w:rPr>
          <w:rFonts w:ascii="Arial" w:eastAsia="Times New Roman" w:hAnsi="Arial" w:cs="Arial"/>
          <w:sz w:val="20"/>
          <w:szCs w:val="20"/>
          <w:lang w:val="en-US" w:eastAsia="fr-FR"/>
        </w:rPr>
        <w:t xml:space="preserve">) encoding 13 proteins involved in the production of ATP. To ensure a faithful replication of their genome, mitochondria contain </w:t>
      </w:r>
      <w:proofErr w:type="gramStart"/>
      <w:r w:rsidRPr="00161F73">
        <w:rPr>
          <w:rFonts w:ascii="Arial" w:eastAsia="Times New Roman" w:hAnsi="Arial" w:cs="Arial"/>
          <w:sz w:val="20"/>
          <w:szCs w:val="20"/>
          <w:lang w:val="en-US" w:eastAsia="fr-FR"/>
        </w:rPr>
        <w:t>an</w:t>
      </w:r>
      <w:proofErr w:type="gramEnd"/>
      <w:r w:rsidRPr="00161F73">
        <w:rPr>
          <w:rFonts w:ascii="Arial" w:eastAsia="Times New Roman" w:hAnsi="Arial" w:cs="Arial"/>
          <w:sz w:val="20"/>
          <w:szCs w:val="20"/>
          <w:lang w:val="en-US" w:eastAsia="fr-FR"/>
        </w:rPr>
        <w:t xml:space="preserve"> unique enzymatic machinery (replisome) and mutations affecting the function of this replisome have been associated with a large group of diseases in which the stability and maintenance of </w:t>
      </w:r>
      <w:proofErr w:type="spellStart"/>
      <w:r w:rsidRPr="00161F73">
        <w:rPr>
          <w:rFonts w:ascii="Arial" w:eastAsia="Times New Roman" w:hAnsi="Arial" w:cs="Arial"/>
          <w:sz w:val="20"/>
          <w:szCs w:val="20"/>
          <w:lang w:val="en-US" w:eastAsia="fr-FR"/>
        </w:rPr>
        <w:t>mtDNA</w:t>
      </w:r>
      <w:proofErr w:type="spellEnd"/>
      <w:r w:rsidRPr="00161F73">
        <w:rPr>
          <w:rFonts w:ascii="Arial" w:eastAsia="Times New Roman" w:hAnsi="Arial" w:cs="Arial"/>
          <w:sz w:val="20"/>
          <w:szCs w:val="20"/>
          <w:lang w:val="en-US" w:eastAsia="fr-FR"/>
        </w:rPr>
        <w:t xml:space="preserve"> are affected, such as neuropathy, optic atrophy or cardiomyopathy.</w:t>
      </w:r>
    </w:p>
    <w:p w:rsidR="00161F73" w:rsidRPr="00161F73" w:rsidRDefault="00161F73" w:rsidP="00161F73">
      <w:pPr>
        <w:spacing w:after="0" w:line="240" w:lineRule="auto"/>
        <w:jc w:val="both"/>
        <w:rPr>
          <w:rFonts w:ascii="Times New Roman" w:eastAsia="Times New Roman" w:hAnsi="Times New Roman" w:cs="Times New Roman"/>
          <w:sz w:val="24"/>
          <w:szCs w:val="24"/>
          <w:lang w:eastAsia="fr-FR"/>
        </w:rPr>
      </w:pPr>
      <w:r w:rsidRPr="00161F73">
        <w:rPr>
          <w:rFonts w:ascii="Arial" w:eastAsia="Times New Roman" w:hAnsi="Arial" w:cs="Arial"/>
          <w:sz w:val="20"/>
          <w:szCs w:val="20"/>
          <w:lang w:val="en-US" w:eastAsia="fr-FR"/>
        </w:rPr>
        <w:t xml:space="preserve">The objective of this </w:t>
      </w:r>
      <w:proofErr w:type="spellStart"/>
      <w:proofErr w:type="gramStart"/>
      <w:r w:rsidRPr="00161F73">
        <w:rPr>
          <w:rFonts w:ascii="Arial" w:eastAsia="Times New Roman" w:hAnsi="Arial" w:cs="Arial"/>
          <w:sz w:val="20"/>
          <w:szCs w:val="20"/>
          <w:lang w:val="en-US" w:eastAsia="fr-FR"/>
        </w:rPr>
        <w:t>phD</w:t>
      </w:r>
      <w:proofErr w:type="spellEnd"/>
      <w:proofErr w:type="gramEnd"/>
      <w:r w:rsidRPr="00161F73">
        <w:rPr>
          <w:rFonts w:ascii="Arial" w:eastAsia="Times New Roman" w:hAnsi="Arial" w:cs="Arial"/>
          <w:sz w:val="20"/>
          <w:szCs w:val="20"/>
          <w:lang w:val="en-US" w:eastAsia="fr-FR"/>
        </w:rPr>
        <w:t xml:space="preserve"> project is to elucidate the molecular structure-function mechanisms by which specific mutations in the human replisome affect the integrity of </w:t>
      </w:r>
      <w:proofErr w:type="spellStart"/>
      <w:r w:rsidRPr="00161F73">
        <w:rPr>
          <w:rFonts w:ascii="Arial" w:eastAsia="Times New Roman" w:hAnsi="Arial" w:cs="Arial"/>
          <w:sz w:val="20"/>
          <w:szCs w:val="20"/>
          <w:lang w:val="en-US" w:eastAsia="fr-FR"/>
        </w:rPr>
        <w:t>mtDNA</w:t>
      </w:r>
      <w:proofErr w:type="spellEnd"/>
      <w:r w:rsidRPr="00161F73">
        <w:rPr>
          <w:rFonts w:ascii="Arial" w:eastAsia="Times New Roman" w:hAnsi="Arial" w:cs="Arial"/>
          <w:sz w:val="20"/>
          <w:szCs w:val="20"/>
          <w:lang w:val="en-US" w:eastAsia="fr-FR"/>
        </w:rPr>
        <w:t xml:space="preserve"> and cause pathologies. More precisely, we will characterize the functions of several mutants of the mitochondrial helicase and of the single-stranded DNA binding protein (</w:t>
      </w:r>
      <w:proofErr w:type="spellStart"/>
      <w:r w:rsidRPr="00161F73">
        <w:rPr>
          <w:rFonts w:ascii="Arial" w:eastAsia="Times New Roman" w:hAnsi="Arial" w:cs="Arial"/>
          <w:sz w:val="20"/>
          <w:szCs w:val="20"/>
          <w:lang w:val="en-US" w:eastAsia="fr-FR"/>
        </w:rPr>
        <w:t>mtSSB</w:t>
      </w:r>
      <w:proofErr w:type="spellEnd"/>
      <w:r w:rsidRPr="00161F73">
        <w:rPr>
          <w:rFonts w:ascii="Arial" w:eastAsia="Times New Roman" w:hAnsi="Arial" w:cs="Arial"/>
          <w:sz w:val="20"/>
          <w:szCs w:val="20"/>
          <w:lang w:val="en-US" w:eastAsia="fr-FR"/>
        </w:rPr>
        <w:t xml:space="preserve">). For this, we will use a dynamic and functional approach using biophysical techniques on the scale of the single molecule: acoustic force spectroscopy (AFS), for the manipulation of single molecules, and TIRF microscopy, for the visualization of fluorescent proteins. Combined with the structural approach (electron microscopy) also carried out in the laboratory, this project will provide a better understanding of the mechanisms by which mutations in </w:t>
      </w:r>
      <w:proofErr w:type="spellStart"/>
      <w:r w:rsidRPr="00161F73">
        <w:rPr>
          <w:rFonts w:ascii="Arial" w:eastAsia="Times New Roman" w:hAnsi="Arial" w:cs="Arial"/>
          <w:sz w:val="20"/>
          <w:szCs w:val="20"/>
          <w:lang w:val="en-US" w:eastAsia="fr-FR"/>
        </w:rPr>
        <w:t>mtDNA</w:t>
      </w:r>
      <w:proofErr w:type="spellEnd"/>
      <w:r w:rsidRPr="00161F73">
        <w:rPr>
          <w:rFonts w:ascii="Arial" w:eastAsia="Times New Roman" w:hAnsi="Arial" w:cs="Arial"/>
          <w:sz w:val="20"/>
          <w:szCs w:val="20"/>
          <w:lang w:val="en-US" w:eastAsia="fr-FR"/>
        </w:rPr>
        <w:t xml:space="preserve"> maintenance proteins cause </w:t>
      </w:r>
      <w:proofErr w:type="spellStart"/>
      <w:r w:rsidRPr="00161F73">
        <w:rPr>
          <w:rFonts w:ascii="Arial" w:eastAsia="Times New Roman" w:hAnsi="Arial" w:cs="Arial"/>
          <w:sz w:val="20"/>
          <w:szCs w:val="20"/>
          <w:lang w:val="en-US" w:eastAsia="fr-FR"/>
        </w:rPr>
        <w:t>mtDNA</w:t>
      </w:r>
      <w:proofErr w:type="spellEnd"/>
      <w:r w:rsidRPr="00161F73">
        <w:rPr>
          <w:rFonts w:ascii="Arial" w:eastAsia="Times New Roman" w:hAnsi="Arial" w:cs="Arial"/>
          <w:sz w:val="20"/>
          <w:szCs w:val="20"/>
          <w:lang w:val="en-US" w:eastAsia="fr-FR"/>
        </w:rPr>
        <w:t xml:space="preserve"> instability in mitochondrial pathologies.</w:t>
      </w:r>
    </w:p>
    <w:p w:rsidR="00161F73" w:rsidRPr="00161F73" w:rsidRDefault="00161F73" w:rsidP="00161F73">
      <w:pPr>
        <w:spacing w:after="0" w:line="240" w:lineRule="auto"/>
        <w:rPr>
          <w:rFonts w:ascii="Times New Roman" w:eastAsia="Times New Roman" w:hAnsi="Times New Roman" w:cs="Times New Roman"/>
          <w:sz w:val="24"/>
          <w:szCs w:val="24"/>
          <w:lang w:eastAsia="fr-FR"/>
        </w:rPr>
      </w:pPr>
    </w:p>
    <w:p w:rsidR="00A41F61" w:rsidRDefault="00A41F61"/>
    <w:sectPr w:rsidR="00A41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73"/>
    <w:rsid w:val="00161F73"/>
    <w:rsid w:val="00A41F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52AB"/>
  <w15:chartTrackingRefBased/>
  <w15:docId w15:val="{CE152D92-87B5-4DA4-841C-9237D76C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uiPriority w:val="99"/>
    <w:semiHidden/>
    <w:unhideWhenUsed/>
    <w:rsid w:val="00161F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3Car">
    <w:name w:val="Corps de texte 3 Car"/>
    <w:basedOn w:val="Policepardfaut"/>
    <w:link w:val="Corpsdetexte3"/>
    <w:uiPriority w:val="99"/>
    <w:semiHidden/>
    <w:rsid w:val="00161F7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18894">
      <w:bodyDiv w:val="1"/>
      <w:marLeft w:val="0"/>
      <w:marRight w:val="0"/>
      <w:marTop w:val="0"/>
      <w:marBottom w:val="0"/>
      <w:divBdr>
        <w:top w:val="none" w:sz="0" w:space="0" w:color="auto"/>
        <w:left w:val="none" w:sz="0" w:space="0" w:color="auto"/>
        <w:bottom w:val="none" w:sz="0" w:space="0" w:color="auto"/>
        <w:right w:val="none" w:sz="0" w:space="0" w:color="auto"/>
      </w:divBdr>
      <w:divsChild>
        <w:div w:id="1952516602">
          <w:marLeft w:val="0"/>
          <w:marRight w:val="0"/>
          <w:marTop w:val="0"/>
          <w:marBottom w:val="0"/>
          <w:divBdr>
            <w:top w:val="none" w:sz="0" w:space="0" w:color="auto"/>
            <w:left w:val="none" w:sz="0" w:space="0" w:color="auto"/>
            <w:bottom w:val="none" w:sz="0" w:space="0" w:color="auto"/>
            <w:right w:val="none" w:sz="0" w:space="0" w:color="auto"/>
          </w:divBdr>
        </w:div>
        <w:div w:id="1259830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1196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UCA</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Ghita BOUZABOUNE</dc:creator>
  <cp:keywords/>
  <dc:description/>
  <cp:lastModifiedBy>Ghita BOUZABOUNE</cp:lastModifiedBy>
  <cp:revision>1</cp:revision>
  <dcterms:created xsi:type="dcterms:W3CDTF">2020-03-30T08:54:00Z</dcterms:created>
  <dcterms:modified xsi:type="dcterms:W3CDTF">2020-03-30T08:56:00Z</dcterms:modified>
</cp:coreProperties>
</file>