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FD" w:rsidRPr="002972FF" w:rsidRDefault="00EA69FD" w:rsidP="00EA69FD">
      <w:pPr>
        <w:pStyle w:val="Corpsdetexte"/>
        <w:rPr>
          <w:rFonts w:ascii="Arial" w:hAnsi="Arial" w:cs="Arial"/>
          <w:sz w:val="20"/>
        </w:rPr>
      </w:pPr>
      <w:bookmarkStart w:id="0" w:name="_GoBack"/>
      <w:bookmarkEnd w:id="0"/>
    </w:p>
    <w:p w:rsidR="00EA69FD" w:rsidRPr="002972FF" w:rsidRDefault="00EA69FD" w:rsidP="00EA69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2972FF">
        <w:rPr>
          <w:rFonts w:ascii="Arial" w:hAnsi="Arial" w:cs="Arial"/>
          <w:b/>
          <w:i w:val="0"/>
          <w:sz w:val="20"/>
        </w:rPr>
        <w:t xml:space="preserve">UMR CNRS 6023 Laboratoire Microorganismes : Génome et Environnement.  (D. </w:t>
      </w:r>
      <w:proofErr w:type="spellStart"/>
      <w:r w:rsidRPr="002972FF">
        <w:rPr>
          <w:rFonts w:ascii="Arial" w:hAnsi="Arial" w:cs="Arial"/>
          <w:b/>
          <w:i w:val="0"/>
          <w:sz w:val="20"/>
        </w:rPr>
        <w:t>Debroas</w:t>
      </w:r>
      <w:proofErr w:type="spellEnd"/>
      <w:r w:rsidRPr="002972FF">
        <w:rPr>
          <w:rFonts w:ascii="Arial" w:hAnsi="Arial" w:cs="Arial"/>
          <w:b/>
          <w:i w:val="0"/>
          <w:sz w:val="20"/>
        </w:rPr>
        <w:t>)</w:t>
      </w:r>
    </w:p>
    <w:p w:rsidR="00EA69FD" w:rsidRPr="002972FF" w:rsidRDefault="00EA69FD" w:rsidP="00EA69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:rsidR="00EA69FD" w:rsidRPr="002972FF" w:rsidRDefault="00EA69FD" w:rsidP="00EA69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2972FF">
        <w:rPr>
          <w:rFonts w:ascii="Arial" w:hAnsi="Arial" w:cs="Arial"/>
          <w:b/>
          <w:i w:val="0"/>
          <w:sz w:val="20"/>
        </w:rPr>
        <w:t xml:space="preserve">Directeur de thèse : </w:t>
      </w:r>
      <w:proofErr w:type="spellStart"/>
      <w:r w:rsidRPr="002972FF">
        <w:rPr>
          <w:rFonts w:ascii="Arial" w:hAnsi="Arial" w:cs="Arial"/>
          <w:i w:val="0"/>
          <w:sz w:val="20"/>
        </w:rPr>
        <w:t>Eric</w:t>
      </w:r>
      <w:proofErr w:type="spellEnd"/>
      <w:r w:rsidRPr="002972FF">
        <w:rPr>
          <w:rFonts w:ascii="Arial" w:hAnsi="Arial" w:cs="Arial"/>
          <w:i w:val="0"/>
          <w:sz w:val="20"/>
        </w:rPr>
        <w:t xml:space="preserve"> </w:t>
      </w:r>
      <w:proofErr w:type="spellStart"/>
      <w:r w:rsidRPr="002972FF">
        <w:rPr>
          <w:rFonts w:ascii="Arial" w:hAnsi="Arial" w:cs="Arial"/>
          <w:i w:val="0"/>
          <w:sz w:val="20"/>
        </w:rPr>
        <w:t>Peyretaillade</w:t>
      </w:r>
      <w:proofErr w:type="spellEnd"/>
      <w:r w:rsidRPr="002972FF">
        <w:rPr>
          <w:rFonts w:ascii="Arial" w:hAnsi="Arial" w:cs="Arial"/>
          <w:i w:val="0"/>
          <w:sz w:val="20"/>
        </w:rPr>
        <w:t xml:space="preserve"> (MCU-HDR), co-directeur Ivan </w:t>
      </w:r>
      <w:proofErr w:type="spellStart"/>
      <w:r w:rsidRPr="002972FF">
        <w:rPr>
          <w:rFonts w:ascii="Arial" w:hAnsi="Arial" w:cs="Arial"/>
          <w:i w:val="0"/>
          <w:sz w:val="20"/>
        </w:rPr>
        <w:t>Wawrzyniak</w:t>
      </w:r>
      <w:proofErr w:type="spellEnd"/>
      <w:r w:rsidRPr="002972FF">
        <w:rPr>
          <w:rFonts w:ascii="Arial" w:hAnsi="Arial" w:cs="Arial"/>
          <w:i w:val="0"/>
          <w:sz w:val="20"/>
        </w:rPr>
        <w:t xml:space="preserve"> (IE</w:t>
      </w:r>
      <w:r>
        <w:rPr>
          <w:rFonts w:ascii="Arial" w:hAnsi="Arial" w:cs="Arial"/>
          <w:i w:val="0"/>
          <w:sz w:val="20"/>
        </w:rPr>
        <w:t xml:space="preserve"> CNRS</w:t>
      </w:r>
      <w:r w:rsidRPr="002972FF">
        <w:rPr>
          <w:rFonts w:ascii="Arial" w:hAnsi="Arial" w:cs="Arial"/>
          <w:i w:val="0"/>
          <w:sz w:val="20"/>
        </w:rPr>
        <w:t>)</w:t>
      </w:r>
    </w:p>
    <w:p w:rsidR="00EA69FD" w:rsidRPr="007A2206" w:rsidRDefault="00EA69FD" w:rsidP="00EA69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7A2206">
        <w:rPr>
          <w:rFonts w:ascii="Arial" w:hAnsi="Arial" w:cs="Arial"/>
          <w:i w:val="0"/>
          <w:sz w:val="20"/>
          <w:lang w:val="en-GB"/>
        </w:rPr>
        <w:t xml:space="preserve">eric.peyretaillade@uca.fr </w:t>
      </w:r>
    </w:p>
    <w:p w:rsidR="00EA69FD" w:rsidRPr="007A2206" w:rsidRDefault="00EA69FD" w:rsidP="00EA69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firstLine="708"/>
        <w:rPr>
          <w:rFonts w:ascii="Arial" w:hAnsi="Arial" w:cs="Arial"/>
          <w:b/>
          <w:i w:val="0"/>
          <w:noProof/>
          <w:sz w:val="20"/>
          <w:lang w:val="en-GB"/>
        </w:rPr>
      </w:pPr>
    </w:p>
    <w:p w:rsidR="00EA69FD" w:rsidRPr="00D60078" w:rsidRDefault="00EA69FD" w:rsidP="00E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Style w:val="tlid-translation"/>
          <w:b/>
          <w:lang w:val="en"/>
        </w:rPr>
      </w:pPr>
      <w:r w:rsidRPr="00D60078">
        <w:rPr>
          <w:rStyle w:val="tlid-translation"/>
          <w:b/>
          <w:lang w:val="en"/>
        </w:rPr>
        <w:t>Study of non-coding RNAs roles in microsporidian host-parasite interaction.</w:t>
      </w:r>
    </w:p>
    <w:p w:rsidR="00EA69FD" w:rsidRDefault="00EA69FD" w:rsidP="00E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Non-coding RNAs (</w:t>
      </w:r>
      <w:proofErr w:type="spellStart"/>
      <w:r>
        <w:rPr>
          <w:rStyle w:val="tlid-translation"/>
          <w:lang w:val="en"/>
        </w:rPr>
        <w:t>nncRNAs</w:t>
      </w:r>
      <w:proofErr w:type="spellEnd"/>
      <w:r>
        <w:rPr>
          <w:rStyle w:val="tlid-translation"/>
          <w:lang w:val="en"/>
        </w:rPr>
        <w:t xml:space="preserve">) </w:t>
      </w:r>
      <w:proofErr w:type="gramStart"/>
      <w:r>
        <w:rPr>
          <w:rStyle w:val="tlid-translation"/>
          <w:lang w:val="en"/>
        </w:rPr>
        <w:t>are recognized</w:t>
      </w:r>
      <w:proofErr w:type="gramEnd"/>
      <w:r>
        <w:rPr>
          <w:rStyle w:val="tlid-translation"/>
          <w:lang w:val="en"/>
        </w:rPr>
        <w:t xml:space="preserve"> as major players in the regulation of various cellular processes (</w:t>
      </w:r>
      <w:proofErr w:type="spellStart"/>
      <w:r>
        <w:rPr>
          <w:rStyle w:val="tlid-translation"/>
          <w:lang w:val="en"/>
        </w:rPr>
        <w:t>Veneziano</w:t>
      </w:r>
      <w:proofErr w:type="spellEnd"/>
      <w:r>
        <w:rPr>
          <w:rStyle w:val="tlid-translation"/>
          <w:lang w:val="en"/>
        </w:rPr>
        <w:t xml:space="preserve"> et al). However, no data is available on these molecules and their potential roles in host / pathogen interactions in </w:t>
      </w:r>
      <w:proofErr w:type="spellStart"/>
      <w:r>
        <w:rPr>
          <w:rStyle w:val="tlid-translation"/>
          <w:lang w:val="en"/>
        </w:rPr>
        <w:t>microsporidi</w:t>
      </w:r>
      <w:proofErr w:type="spellEnd"/>
      <w:r>
        <w:rPr>
          <w:rStyle w:val="tlid-translation"/>
          <w:lang w:val="en"/>
        </w:rPr>
        <w:t xml:space="preserve"> parasites found throughout the animal kingdom. Indeed, only a minimalist "core" of 15 </w:t>
      </w:r>
      <w:proofErr w:type="spellStart"/>
      <w:r>
        <w:rPr>
          <w:rStyle w:val="tlid-translation"/>
          <w:lang w:val="en"/>
        </w:rPr>
        <w:t>ncRNAs</w:t>
      </w:r>
      <w:proofErr w:type="spellEnd"/>
      <w:r>
        <w:rPr>
          <w:rStyle w:val="tlid-translation"/>
          <w:lang w:val="en"/>
        </w:rPr>
        <w:t>, playing a role essentially in the spliceosome (snRNA), and various RNA processing processes (</w:t>
      </w:r>
      <w:proofErr w:type="spellStart"/>
      <w:r>
        <w:rPr>
          <w:rStyle w:val="tlid-translation"/>
          <w:lang w:val="en"/>
        </w:rPr>
        <w:t>snoRNA</w:t>
      </w:r>
      <w:proofErr w:type="spellEnd"/>
      <w:r>
        <w:rPr>
          <w:rStyle w:val="tlid-translation"/>
          <w:lang w:val="en"/>
        </w:rPr>
        <w:t>), have been characterized (</w:t>
      </w:r>
      <w:proofErr w:type="spellStart"/>
      <w:r>
        <w:rPr>
          <w:rStyle w:val="tlid-translation"/>
          <w:lang w:val="en"/>
        </w:rPr>
        <w:t>Belkorchia</w:t>
      </w:r>
      <w:proofErr w:type="spellEnd"/>
      <w:r>
        <w:rPr>
          <w:rStyle w:val="tlid-translation"/>
          <w:lang w:val="en"/>
        </w:rPr>
        <w:t xml:space="preserve"> et al). The objective of this thesis will therefore be to ensure the characterization of the entire repertoire of non-coding RNAs that </w:t>
      </w:r>
      <w:proofErr w:type="gramStart"/>
      <w:r>
        <w:rPr>
          <w:rStyle w:val="tlid-translation"/>
          <w:lang w:val="en"/>
        </w:rPr>
        <w:t>can be produced</w:t>
      </w:r>
      <w:proofErr w:type="gramEnd"/>
      <w:r>
        <w:rPr>
          <w:rStyle w:val="tlid-translation"/>
          <w:lang w:val="en"/>
        </w:rPr>
        <w:t xml:space="preserve"> by these parasites during an infection process. To do this, the massive sequencing data of the total RNAs obtained (funding for the emergence project I-SITE CAP20-25) </w:t>
      </w:r>
      <w:proofErr w:type="gramStart"/>
      <w:r>
        <w:rPr>
          <w:rStyle w:val="tlid-translation"/>
          <w:lang w:val="en"/>
        </w:rPr>
        <w:t>will be used</w:t>
      </w:r>
      <w:proofErr w:type="gramEnd"/>
      <w:r>
        <w:rPr>
          <w:rStyle w:val="tlid-translation"/>
          <w:lang w:val="en"/>
        </w:rPr>
        <w:t xml:space="preserve"> using secondary and /or tertiary structure prediction tools. Subsequently, the distribution and role of these molecules in the host / parasite dialogue </w:t>
      </w:r>
      <w:proofErr w:type="gramStart"/>
      <w:r>
        <w:rPr>
          <w:rStyle w:val="tlid-translation"/>
          <w:lang w:val="en"/>
        </w:rPr>
        <w:t>will be understood</w:t>
      </w:r>
      <w:proofErr w:type="gramEnd"/>
      <w:r>
        <w:rPr>
          <w:rStyle w:val="tlid-translation"/>
          <w:lang w:val="en"/>
        </w:rPr>
        <w:t xml:space="preserve"> by studying their expression and regulation during the infestation process. The response of expression modulations of non-coding RNA of the host </w:t>
      </w:r>
      <w:proofErr w:type="gramStart"/>
      <w:r>
        <w:rPr>
          <w:rStyle w:val="tlid-translation"/>
          <w:lang w:val="en"/>
        </w:rPr>
        <w:t>will also be evaluated</w:t>
      </w:r>
      <w:proofErr w:type="gramEnd"/>
      <w:r>
        <w:rPr>
          <w:rStyle w:val="tlid-translation"/>
          <w:lang w:val="en"/>
        </w:rPr>
        <w:t xml:space="preserve"> in order to highlight the specific responses of the host and how the control of the host is performed by the parasite.</w:t>
      </w:r>
    </w:p>
    <w:p w:rsidR="00EA69FD" w:rsidRPr="007A2206" w:rsidRDefault="00EA69FD" w:rsidP="00E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GB"/>
        </w:rPr>
      </w:pPr>
    </w:p>
    <w:p w:rsidR="00EA69FD" w:rsidRPr="002972FF" w:rsidRDefault="00EA69FD" w:rsidP="00E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i/>
          <w:sz w:val="20"/>
          <w:lang w:val="en-GB"/>
        </w:rPr>
      </w:pPr>
      <w:proofErr w:type="spellStart"/>
      <w:r w:rsidRPr="002972FF">
        <w:rPr>
          <w:rFonts w:ascii="Arial" w:hAnsi="Arial" w:cs="Arial"/>
          <w:sz w:val="20"/>
          <w:lang w:val="en-GB"/>
        </w:rPr>
        <w:t>Veneziano</w:t>
      </w:r>
      <w:proofErr w:type="spellEnd"/>
      <w:r w:rsidRPr="002972FF">
        <w:rPr>
          <w:rFonts w:ascii="Arial" w:hAnsi="Arial" w:cs="Arial"/>
          <w:sz w:val="20"/>
          <w:lang w:val="en-GB"/>
        </w:rPr>
        <w:t xml:space="preserve"> </w:t>
      </w:r>
      <w:r w:rsidRPr="002972FF">
        <w:rPr>
          <w:rFonts w:ascii="Arial" w:hAnsi="Arial" w:cs="Arial"/>
          <w:i/>
          <w:sz w:val="20"/>
          <w:lang w:val="en-GB"/>
        </w:rPr>
        <w:t>et al.</w:t>
      </w:r>
      <w:r w:rsidRPr="002972FF">
        <w:rPr>
          <w:rFonts w:ascii="Arial" w:hAnsi="Arial" w:cs="Arial"/>
          <w:lang w:val="en-GB"/>
        </w:rPr>
        <w:t xml:space="preserve"> </w:t>
      </w:r>
      <w:r w:rsidRPr="002972FF">
        <w:rPr>
          <w:rFonts w:ascii="Arial" w:hAnsi="Arial" w:cs="Arial"/>
          <w:sz w:val="20"/>
          <w:lang w:val="en-GB"/>
        </w:rPr>
        <w:t xml:space="preserve">Current Deep Sequencing Data Analysis Approaches and Challenges. Hum </w:t>
      </w:r>
      <w:proofErr w:type="spellStart"/>
      <w:r w:rsidRPr="002972FF">
        <w:rPr>
          <w:rFonts w:ascii="Arial" w:hAnsi="Arial" w:cs="Arial"/>
          <w:sz w:val="20"/>
          <w:lang w:val="en-GB"/>
        </w:rPr>
        <w:t>Mutat</w:t>
      </w:r>
      <w:proofErr w:type="spellEnd"/>
      <w:r w:rsidRPr="002972FF">
        <w:rPr>
          <w:rFonts w:ascii="Arial" w:hAnsi="Arial" w:cs="Arial"/>
          <w:sz w:val="20"/>
          <w:lang w:val="en-GB"/>
        </w:rPr>
        <w:t>. 2016 Dec</w:t>
      </w:r>
      <w:proofErr w:type="gramStart"/>
      <w:r w:rsidRPr="002972FF">
        <w:rPr>
          <w:rFonts w:ascii="Arial" w:hAnsi="Arial" w:cs="Arial"/>
          <w:sz w:val="20"/>
          <w:lang w:val="en-GB"/>
        </w:rPr>
        <w:t>;37</w:t>
      </w:r>
      <w:proofErr w:type="gramEnd"/>
      <w:r w:rsidRPr="002972FF">
        <w:rPr>
          <w:rFonts w:ascii="Arial" w:hAnsi="Arial" w:cs="Arial"/>
          <w:sz w:val="20"/>
          <w:lang w:val="en-GB"/>
        </w:rPr>
        <w:t>(12):1283-1298.</w:t>
      </w:r>
    </w:p>
    <w:p w:rsidR="00EA69FD" w:rsidRPr="007A2206" w:rsidRDefault="00EA69FD" w:rsidP="00E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  <w:lang w:val="en-GB"/>
        </w:rPr>
      </w:pPr>
      <w:proofErr w:type="spellStart"/>
      <w:r w:rsidRPr="002972FF">
        <w:rPr>
          <w:rFonts w:ascii="Arial" w:hAnsi="Arial" w:cs="Arial"/>
          <w:sz w:val="20"/>
          <w:lang w:val="en-GB"/>
        </w:rPr>
        <w:t>Belkorchia</w:t>
      </w:r>
      <w:proofErr w:type="spellEnd"/>
      <w:r w:rsidRPr="002972FF">
        <w:rPr>
          <w:rFonts w:ascii="Arial" w:hAnsi="Arial" w:cs="Arial"/>
          <w:sz w:val="20"/>
          <w:lang w:val="en-GB"/>
        </w:rPr>
        <w:t xml:space="preserve"> </w:t>
      </w:r>
      <w:r w:rsidRPr="002972FF">
        <w:rPr>
          <w:rFonts w:ascii="Arial" w:hAnsi="Arial" w:cs="Arial"/>
          <w:i/>
          <w:sz w:val="20"/>
          <w:lang w:val="en-GB"/>
        </w:rPr>
        <w:t>et al.</w:t>
      </w:r>
      <w:r w:rsidRPr="002972FF">
        <w:rPr>
          <w:rFonts w:ascii="Arial" w:hAnsi="Arial" w:cs="Arial"/>
          <w:sz w:val="20"/>
          <w:lang w:val="en-GB"/>
        </w:rPr>
        <w:t xml:space="preserve"> Comparative genomics of microsporidian genomes reveals a minimal non-coding RNA set and new insights for transcription in minimal eukaryotic genomes. </w:t>
      </w:r>
      <w:r w:rsidRPr="007A2206">
        <w:rPr>
          <w:rFonts w:ascii="Arial" w:hAnsi="Arial" w:cs="Arial"/>
          <w:sz w:val="20"/>
          <w:lang w:val="en-GB"/>
        </w:rPr>
        <w:t>DNA Res. 2017 Jun 1</w:t>
      </w:r>
      <w:proofErr w:type="gramStart"/>
      <w:r w:rsidRPr="007A2206">
        <w:rPr>
          <w:rFonts w:ascii="Arial" w:hAnsi="Arial" w:cs="Arial"/>
          <w:sz w:val="20"/>
          <w:lang w:val="en-GB"/>
        </w:rPr>
        <w:t>;24</w:t>
      </w:r>
      <w:proofErr w:type="gramEnd"/>
      <w:r w:rsidRPr="007A2206">
        <w:rPr>
          <w:rFonts w:ascii="Arial" w:hAnsi="Arial" w:cs="Arial"/>
          <w:sz w:val="20"/>
          <w:lang w:val="en-GB"/>
        </w:rPr>
        <w:t>(3):251-260.</w:t>
      </w:r>
    </w:p>
    <w:p w:rsidR="00EA69FD" w:rsidRPr="007A2206" w:rsidRDefault="00EA69FD" w:rsidP="00EA69FD">
      <w:pPr>
        <w:pStyle w:val="Corpsdetexte3"/>
        <w:jc w:val="left"/>
        <w:rPr>
          <w:rFonts w:ascii="Arial" w:hAnsi="Arial" w:cs="Arial"/>
          <w:sz w:val="20"/>
          <w:lang w:val="en-GB"/>
        </w:rPr>
      </w:pPr>
    </w:p>
    <w:p w:rsidR="009602F0" w:rsidRDefault="009602F0"/>
    <w:sectPr w:rsidR="0096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D"/>
    <w:rsid w:val="009602F0"/>
    <w:rsid w:val="00E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1EB"/>
  <w15:chartTrackingRefBased/>
  <w15:docId w15:val="{27F5A74A-48D5-49D3-9D34-DFABF23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F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A69FD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EA69FD"/>
    <w:rPr>
      <w:rFonts w:ascii="Times" w:eastAsia="Times" w:hAnsi="Times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EA69FD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rsid w:val="00EA69FD"/>
    <w:rPr>
      <w:rFonts w:ascii="Times" w:eastAsia="Times" w:hAnsi="Times" w:cs="Times New Roman"/>
      <w:b/>
      <w:sz w:val="24"/>
      <w:szCs w:val="20"/>
      <w:lang w:eastAsia="fr-FR"/>
    </w:rPr>
  </w:style>
  <w:style w:type="character" w:customStyle="1" w:styleId="tlid-translation">
    <w:name w:val="tlid-translation"/>
    <w:basedOn w:val="Policepardfaut"/>
    <w:rsid w:val="00EA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2020-04-02T15:03:00Z</dcterms:created>
  <dcterms:modified xsi:type="dcterms:W3CDTF">2020-04-02T15:03:00Z</dcterms:modified>
</cp:coreProperties>
</file>