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30" w:rsidRPr="00221A30" w:rsidRDefault="00221A30" w:rsidP="00221A30">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b/>
          <w:i w:val="0"/>
          <w:sz w:val="20"/>
          <w:lang w:val="en-US"/>
        </w:rPr>
      </w:pPr>
      <w:bookmarkStart w:id="0" w:name="_GoBack"/>
      <w:bookmarkEnd w:id="0"/>
      <w:r w:rsidRPr="00221A30">
        <w:rPr>
          <w:rFonts w:ascii="Arial" w:hAnsi="Arial" w:cs="Arial"/>
          <w:b/>
          <w:i w:val="0"/>
          <w:sz w:val="20"/>
          <w:lang w:val="en-US"/>
        </w:rPr>
        <w:t>UMR Inserm 1240 IMoST: Molecular Imaging and Theranostic Strategies, UCA, Dr Elisabeth Miot-Noirault.</w:t>
      </w:r>
    </w:p>
    <w:p w:rsidR="00221A30" w:rsidRPr="00221A30" w:rsidRDefault="00221A30" w:rsidP="00221A30">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b/>
          <w:i w:val="0"/>
          <w:sz w:val="20"/>
          <w:lang w:val="en-US"/>
        </w:rPr>
      </w:pPr>
    </w:p>
    <w:p w:rsidR="00221A30" w:rsidRPr="00221A30" w:rsidRDefault="00221A30" w:rsidP="00221A30">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i w:val="0"/>
          <w:sz w:val="20"/>
          <w:lang w:val="en-US"/>
        </w:rPr>
      </w:pPr>
      <w:r w:rsidRPr="00221A30">
        <w:rPr>
          <w:rFonts w:ascii="Arial" w:hAnsi="Arial" w:cs="Arial"/>
          <w:b/>
          <w:i w:val="0"/>
          <w:sz w:val="20"/>
          <w:lang w:val="en-US"/>
        </w:rPr>
        <w:t xml:space="preserve">PhD Director: </w:t>
      </w:r>
      <w:proofErr w:type="spellStart"/>
      <w:r w:rsidRPr="00221A30">
        <w:rPr>
          <w:rFonts w:ascii="Arial" w:hAnsi="Arial" w:cs="Arial"/>
          <w:i w:val="0"/>
          <w:sz w:val="20"/>
          <w:lang w:val="en-US"/>
        </w:rPr>
        <w:t>Dr</w:t>
      </w:r>
      <w:proofErr w:type="spellEnd"/>
      <w:r w:rsidRPr="00221A30">
        <w:rPr>
          <w:rFonts w:ascii="Arial" w:hAnsi="Arial" w:cs="Arial"/>
          <w:i w:val="0"/>
          <w:sz w:val="20"/>
          <w:lang w:val="en-US"/>
        </w:rPr>
        <w:t xml:space="preserve"> Emmanuel </w:t>
      </w:r>
      <w:proofErr w:type="spellStart"/>
      <w:r w:rsidRPr="00221A30">
        <w:rPr>
          <w:rFonts w:ascii="Arial" w:hAnsi="Arial" w:cs="Arial"/>
          <w:i w:val="0"/>
          <w:sz w:val="20"/>
          <w:lang w:val="en-US"/>
        </w:rPr>
        <w:t>Chautard</w:t>
      </w:r>
      <w:proofErr w:type="spellEnd"/>
      <w:r w:rsidRPr="00221A30">
        <w:rPr>
          <w:rFonts w:ascii="Arial" w:hAnsi="Arial" w:cs="Arial"/>
          <w:i w:val="0"/>
          <w:sz w:val="20"/>
          <w:lang w:val="en-US"/>
        </w:rPr>
        <w:t xml:space="preserve"> (CLCC-HDR research fellow), co-director Pre </w:t>
      </w:r>
      <w:proofErr w:type="spellStart"/>
      <w:r w:rsidRPr="00221A30">
        <w:rPr>
          <w:rFonts w:ascii="Arial" w:hAnsi="Arial" w:cs="Arial"/>
          <w:i w:val="0"/>
          <w:sz w:val="20"/>
          <w:lang w:val="en-US"/>
        </w:rPr>
        <w:t>Frédérique</w:t>
      </w:r>
      <w:proofErr w:type="spellEnd"/>
      <w:r w:rsidRPr="00221A30">
        <w:rPr>
          <w:rFonts w:ascii="Arial" w:hAnsi="Arial" w:cs="Arial"/>
          <w:i w:val="0"/>
          <w:sz w:val="20"/>
          <w:lang w:val="en-US"/>
        </w:rPr>
        <w:t xml:space="preserve"> </w:t>
      </w:r>
      <w:proofErr w:type="spellStart"/>
      <w:r w:rsidRPr="00221A30">
        <w:rPr>
          <w:rFonts w:ascii="Arial" w:hAnsi="Arial" w:cs="Arial"/>
          <w:i w:val="0"/>
          <w:sz w:val="20"/>
          <w:lang w:val="en-US"/>
        </w:rPr>
        <w:t>Penault-Llorca</w:t>
      </w:r>
      <w:proofErr w:type="spellEnd"/>
      <w:r w:rsidRPr="00221A30">
        <w:rPr>
          <w:rFonts w:ascii="Arial" w:hAnsi="Arial" w:cs="Arial"/>
          <w:i w:val="0"/>
          <w:sz w:val="20"/>
          <w:lang w:val="en-US"/>
        </w:rPr>
        <w:t xml:space="preserve"> (PU-PH) </w:t>
      </w:r>
    </w:p>
    <w:p w:rsidR="00221A30" w:rsidRPr="00221A30" w:rsidRDefault="001E7C8B" w:rsidP="00221A30">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sz w:val="20"/>
          <w:lang w:val="en-US"/>
        </w:rPr>
      </w:pPr>
      <w:hyperlink r:id="rId4" w:history="1">
        <w:r w:rsidR="00221A30" w:rsidRPr="00221A30">
          <w:rPr>
            <w:rStyle w:val="Lienhypertexte"/>
            <w:rFonts w:ascii="Arial" w:hAnsi="Arial" w:cs="Arial"/>
            <w:sz w:val="20"/>
            <w:lang w:val="en-US"/>
          </w:rPr>
          <w:t>Emmanuel.Chautard@clermont.unicancer.fr</w:t>
        </w:r>
      </w:hyperlink>
      <w:r w:rsidR="00221A30" w:rsidRPr="00221A30">
        <w:rPr>
          <w:rFonts w:ascii="Arial" w:hAnsi="Arial" w:cs="Arial"/>
          <w:sz w:val="20"/>
          <w:lang w:val="en-US"/>
        </w:rPr>
        <w:t xml:space="preserve">  </w:t>
      </w:r>
    </w:p>
    <w:p w:rsidR="00221A30" w:rsidRPr="00221A30" w:rsidRDefault="00221A30" w:rsidP="00221A30">
      <w:pPr>
        <w:pStyle w:val="Corpsdetexte"/>
        <w:pBdr>
          <w:top w:val="single" w:sz="4" w:space="1" w:color="auto"/>
          <w:left w:val="single" w:sz="4" w:space="4" w:color="auto"/>
          <w:bottom w:val="single" w:sz="4" w:space="1" w:color="auto"/>
          <w:right w:val="single" w:sz="4" w:space="4" w:color="auto"/>
        </w:pBdr>
        <w:tabs>
          <w:tab w:val="left" w:pos="1560"/>
        </w:tabs>
        <w:ind w:firstLine="708"/>
        <w:rPr>
          <w:rFonts w:ascii="Arial" w:hAnsi="Arial" w:cs="Arial"/>
          <w:b/>
          <w:i w:val="0"/>
          <w:noProof/>
          <w:sz w:val="20"/>
          <w:lang w:val="en-US"/>
        </w:rPr>
      </w:pPr>
    </w:p>
    <w:p w:rsidR="00221A30" w:rsidRPr="00221A30" w:rsidRDefault="00221A30" w:rsidP="00221A30">
      <w:pPr>
        <w:pStyle w:val="Corpsdetexte"/>
        <w:pBdr>
          <w:top w:val="single" w:sz="4" w:space="1" w:color="auto"/>
          <w:left w:val="single" w:sz="4" w:space="4" w:color="auto"/>
          <w:bottom w:val="single" w:sz="4" w:space="1" w:color="auto"/>
          <w:right w:val="single" w:sz="4" w:space="4" w:color="auto"/>
        </w:pBdr>
        <w:tabs>
          <w:tab w:val="left" w:pos="1560"/>
        </w:tabs>
        <w:ind w:firstLine="708"/>
        <w:rPr>
          <w:rStyle w:val="mediumtext1"/>
          <w:rFonts w:ascii="Arial" w:hAnsi="Arial" w:cs="Arial"/>
          <w:b/>
          <w:i w:val="0"/>
          <w:sz w:val="20"/>
          <w:shd w:val="clear" w:color="auto" w:fill="FFFFFF"/>
          <w:lang w:val="en-US"/>
        </w:rPr>
      </w:pPr>
      <w:r w:rsidRPr="00221A30">
        <w:rPr>
          <w:rStyle w:val="mediumtext1"/>
          <w:rFonts w:ascii="Arial" w:hAnsi="Arial" w:cs="Arial"/>
          <w:b/>
          <w:i w:val="0"/>
          <w:sz w:val="20"/>
          <w:shd w:val="clear" w:color="auto" w:fill="FFFFFF"/>
          <w:lang w:val="en-US"/>
        </w:rPr>
        <w:t>Role of the immune infiltrate in the response to treatment in head and neck cancers.</w:t>
      </w:r>
    </w:p>
    <w:p w:rsidR="00221A30" w:rsidRDefault="00221A30" w:rsidP="00221A30">
      <w:pPr>
        <w:pStyle w:val="Corpsdetexte"/>
        <w:pBdr>
          <w:top w:val="single" w:sz="4" w:space="1" w:color="auto"/>
          <w:left w:val="single" w:sz="4" w:space="4" w:color="auto"/>
          <w:bottom w:val="single" w:sz="4" w:space="1" w:color="auto"/>
          <w:right w:val="single" w:sz="4" w:space="4" w:color="auto"/>
        </w:pBdr>
        <w:tabs>
          <w:tab w:val="left" w:pos="1560"/>
        </w:tabs>
        <w:ind w:firstLine="708"/>
        <w:rPr>
          <w:rStyle w:val="mediumtext1"/>
          <w:rFonts w:ascii="Arial" w:hAnsi="Arial" w:cs="Arial"/>
          <w:i w:val="0"/>
          <w:sz w:val="20"/>
          <w:shd w:val="clear" w:color="auto" w:fill="FFFFFF"/>
          <w:lang w:val="en-US"/>
        </w:rPr>
      </w:pPr>
      <w:r w:rsidRPr="00221A30">
        <w:rPr>
          <w:rStyle w:val="mediumtext1"/>
          <w:rFonts w:ascii="Arial" w:hAnsi="Arial" w:cs="Arial"/>
          <w:i w:val="0"/>
          <w:sz w:val="20"/>
          <w:shd w:val="clear" w:color="auto" w:fill="FFFFFF"/>
          <w:lang w:val="en-US"/>
        </w:rPr>
        <w:t xml:space="preserve">Immunotherapy clinical trials have reported a benefit in only 10-20% of patients with head and neck cancers. A better understanding of the mechanisms leading to an anti-tumor immune response has led to a major interest in characterizing this response within the tumor prior to any treatment. The need to understand more precisely how the tumor immune infiltrate functions is major in view of the number of clinical studies combining immunotherapy with standard treatment and the diversity of clinical responses observed. Although several studies have begun to characterize the immune infiltrate in head and neck cancers, much remains to </w:t>
      </w:r>
      <w:proofErr w:type="gramStart"/>
      <w:r w:rsidRPr="00221A30">
        <w:rPr>
          <w:rStyle w:val="mediumtext1"/>
          <w:rFonts w:ascii="Arial" w:hAnsi="Arial" w:cs="Arial"/>
          <w:i w:val="0"/>
          <w:sz w:val="20"/>
          <w:shd w:val="clear" w:color="auto" w:fill="FFFFFF"/>
          <w:lang w:val="en-US"/>
        </w:rPr>
        <w:t>be explored</w:t>
      </w:r>
      <w:proofErr w:type="gramEnd"/>
      <w:r w:rsidRPr="00221A30">
        <w:rPr>
          <w:rStyle w:val="mediumtext1"/>
          <w:rFonts w:ascii="Arial" w:hAnsi="Arial" w:cs="Arial"/>
          <w:i w:val="0"/>
          <w:sz w:val="20"/>
          <w:shd w:val="clear" w:color="auto" w:fill="FFFFFF"/>
          <w:lang w:val="en-US"/>
        </w:rPr>
        <w:t xml:space="preserve">. In order to characterize the immune infiltrate in head and neck cancers, we </w:t>
      </w:r>
      <w:proofErr w:type="gramStart"/>
      <w:r w:rsidRPr="00221A30">
        <w:rPr>
          <w:rStyle w:val="mediumtext1"/>
          <w:rFonts w:ascii="Arial" w:hAnsi="Arial" w:cs="Arial"/>
          <w:i w:val="0"/>
          <w:sz w:val="20"/>
          <w:shd w:val="clear" w:color="auto" w:fill="FFFFFF"/>
          <w:lang w:val="en-US"/>
        </w:rPr>
        <w:t>will :</w:t>
      </w:r>
      <w:proofErr w:type="gramEnd"/>
      <w:r w:rsidRPr="00221A30">
        <w:rPr>
          <w:rStyle w:val="mediumtext1"/>
          <w:rFonts w:ascii="Arial" w:hAnsi="Arial" w:cs="Arial"/>
          <w:i w:val="0"/>
          <w:sz w:val="20"/>
          <w:shd w:val="clear" w:color="auto" w:fill="FFFFFF"/>
          <w:lang w:val="en-US"/>
        </w:rPr>
        <w:t xml:space="preserve"> (</w:t>
      </w:r>
      <w:proofErr w:type="spellStart"/>
      <w:r w:rsidRPr="00221A30">
        <w:rPr>
          <w:rStyle w:val="mediumtext1"/>
          <w:rFonts w:ascii="Arial" w:hAnsi="Arial" w:cs="Arial"/>
          <w:i w:val="0"/>
          <w:sz w:val="20"/>
          <w:shd w:val="clear" w:color="auto" w:fill="FFFFFF"/>
          <w:lang w:val="en-US"/>
        </w:rPr>
        <w:t>i</w:t>
      </w:r>
      <w:proofErr w:type="spellEnd"/>
      <w:r w:rsidRPr="00221A30">
        <w:rPr>
          <w:rStyle w:val="mediumtext1"/>
          <w:rFonts w:ascii="Arial" w:hAnsi="Arial" w:cs="Arial"/>
          <w:i w:val="0"/>
          <w:sz w:val="20"/>
          <w:shd w:val="clear" w:color="auto" w:fill="FFFFFF"/>
          <w:lang w:val="en-US"/>
        </w:rPr>
        <w:t>) explore the expression of a panel of genes involved in tumor immunity using an innovative approach (</w:t>
      </w:r>
      <w:proofErr w:type="spellStart"/>
      <w:r w:rsidRPr="00221A30">
        <w:rPr>
          <w:rStyle w:val="mediumtext1"/>
          <w:rFonts w:ascii="Arial" w:hAnsi="Arial" w:cs="Arial"/>
          <w:i w:val="0"/>
          <w:sz w:val="20"/>
          <w:shd w:val="clear" w:color="auto" w:fill="FFFFFF"/>
          <w:lang w:val="en-US"/>
        </w:rPr>
        <w:t>Nanostring</w:t>
      </w:r>
      <w:proofErr w:type="spellEnd"/>
      <w:r w:rsidRPr="00221A30">
        <w:rPr>
          <w:rStyle w:val="mediumtext1"/>
          <w:rFonts w:ascii="Arial" w:hAnsi="Arial" w:cs="Arial"/>
          <w:i w:val="0"/>
          <w:sz w:val="20"/>
          <w:shd w:val="clear" w:color="auto" w:fill="FFFFFF"/>
          <w:lang w:val="en-US"/>
        </w:rPr>
        <w:t xml:space="preserve">) and (ii) perform a quantitative and qualitative analysis of the immune infiltrate by immunohistochemistry. The longer-term challenge is to be able to select patients who could benefit from a combination of </w:t>
      </w:r>
      <w:proofErr w:type="spellStart"/>
      <w:r w:rsidRPr="00221A30">
        <w:rPr>
          <w:rStyle w:val="mediumtext1"/>
          <w:rFonts w:ascii="Arial" w:hAnsi="Arial" w:cs="Arial"/>
          <w:i w:val="0"/>
          <w:sz w:val="20"/>
          <w:shd w:val="clear" w:color="auto" w:fill="FFFFFF"/>
          <w:lang w:val="en-US"/>
        </w:rPr>
        <w:t>immunomodulators</w:t>
      </w:r>
      <w:proofErr w:type="spellEnd"/>
      <w:r w:rsidRPr="00221A30">
        <w:rPr>
          <w:rStyle w:val="mediumtext1"/>
          <w:rFonts w:ascii="Arial" w:hAnsi="Arial" w:cs="Arial"/>
          <w:i w:val="0"/>
          <w:sz w:val="20"/>
          <w:shd w:val="clear" w:color="auto" w:fill="FFFFFF"/>
          <w:lang w:val="en-US"/>
        </w:rPr>
        <w:t xml:space="preserve"> and radiotherapy. This innovative project is notably supported by Emergence I-Site CAP2025 2019 (UCA) funding.</w:t>
      </w:r>
    </w:p>
    <w:p w:rsidR="00221A30" w:rsidRPr="00221A30" w:rsidRDefault="00221A30" w:rsidP="00221A30">
      <w:pPr>
        <w:pStyle w:val="Corpsdetexte"/>
        <w:pBdr>
          <w:top w:val="single" w:sz="4" w:space="1" w:color="auto"/>
          <w:left w:val="single" w:sz="4" w:space="4" w:color="auto"/>
          <w:bottom w:val="single" w:sz="4" w:space="1" w:color="auto"/>
          <w:right w:val="single" w:sz="4" w:space="4" w:color="auto"/>
        </w:pBdr>
        <w:tabs>
          <w:tab w:val="left" w:pos="1560"/>
        </w:tabs>
        <w:ind w:firstLine="708"/>
        <w:rPr>
          <w:rStyle w:val="mediumtext1"/>
          <w:rFonts w:ascii="Arial" w:hAnsi="Arial" w:cs="Arial"/>
          <w:i w:val="0"/>
          <w:sz w:val="20"/>
          <w:shd w:val="clear" w:color="auto" w:fill="FFFFFF"/>
          <w:lang w:val="en-US"/>
        </w:rPr>
      </w:pPr>
    </w:p>
    <w:p w:rsidR="00221A30" w:rsidRPr="00CF501F" w:rsidRDefault="00221A30" w:rsidP="00221A30">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sz w:val="20"/>
          <w:lang w:val="en-US"/>
        </w:rPr>
      </w:pPr>
      <w:proofErr w:type="spellStart"/>
      <w:r w:rsidRPr="00CF501F">
        <w:rPr>
          <w:rStyle w:val="mediumtext1"/>
          <w:rFonts w:ascii="Arial" w:hAnsi="Arial" w:cs="Arial"/>
          <w:i w:val="0"/>
          <w:sz w:val="20"/>
          <w:shd w:val="clear" w:color="auto" w:fill="FFFFFF"/>
          <w:lang w:val="en-US"/>
        </w:rPr>
        <w:t>Ou</w:t>
      </w:r>
      <w:proofErr w:type="spellEnd"/>
      <w:r w:rsidRPr="00CF501F">
        <w:rPr>
          <w:rStyle w:val="mediumtext1"/>
          <w:rFonts w:ascii="Arial" w:hAnsi="Arial" w:cs="Arial"/>
          <w:i w:val="0"/>
          <w:sz w:val="20"/>
          <w:shd w:val="clear" w:color="auto" w:fill="FFFFFF"/>
          <w:lang w:val="en-US"/>
        </w:rPr>
        <w:t xml:space="preserve">, D. et al. Clinical relevance of tumor infiltrating lymphocytes, PD-L1 expression and correlation with HPV/p16 in head and neck cancer treated with bio- or chemo-radiotherapy. </w:t>
      </w:r>
      <w:proofErr w:type="spellStart"/>
      <w:r w:rsidRPr="00CF501F">
        <w:rPr>
          <w:rStyle w:val="mediumtext1"/>
          <w:rFonts w:ascii="Arial" w:hAnsi="Arial" w:cs="Arial"/>
          <w:i w:val="0"/>
          <w:sz w:val="20"/>
          <w:shd w:val="clear" w:color="auto" w:fill="FFFFFF"/>
          <w:lang w:val="en-US"/>
        </w:rPr>
        <w:t>Oncoimmunology</w:t>
      </w:r>
      <w:proofErr w:type="spellEnd"/>
      <w:r w:rsidRPr="00CF501F">
        <w:rPr>
          <w:rStyle w:val="mediumtext1"/>
          <w:rFonts w:ascii="Arial" w:hAnsi="Arial" w:cs="Arial"/>
          <w:i w:val="0"/>
          <w:sz w:val="20"/>
          <w:shd w:val="clear" w:color="auto" w:fill="FFFFFF"/>
          <w:lang w:val="en-US"/>
        </w:rPr>
        <w:t xml:space="preserve"> 2017 Jul 5</w:t>
      </w:r>
      <w:proofErr w:type="gramStart"/>
      <w:r w:rsidRPr="00CF501F">
        <w:rPr>
          <w:rStyle w:val="mediumtext1"/>
          <w:rFonts w:ascii="Arial" w:hAnsi="Arial" w:cs="Arial"/>
          <w:i w:val="0"/>
          <w:sz w:val="20"/>
          <w:shd w:val="clear" w:color="auto" w:fill="FFFFFF"/>
          <w:lang w:val="en-US"/>
        </w:rPr>
        <w:t>;6</w:t>
      </w:r>
      <w:proofErr w:type="gramEnd"/>
      <w:r w:rsidRPr="00CF501F">
        <w:rPr>
          <w:rStyle w:val="mediumtext1"/>
          <w:rFonts w:ascii="Arial" w:hAnsi="Arial" w:cs="Arial"/>
          <w:i w:val="0"/>
          <w:sz w:val="20"/>
          <w:shd w:val="clear" w:color="auto" w:fill="FFFFFF"/>
          <w:lang w:val="en-US"/>
        </w:rPr>
        <w:t>(9):e1341030.</w:t>
      </w:r>
      <w:r w:rsidRPr="00CF501F">
        <w:rPr>
          <w:rFonts w:ascii="Arial" w:hAnsi="Arial" w:cs="Arial"/>
          <w:sz w:val="20"/>
          <w:lang w:val="en-US"/>
        </w:rPr>
        <w:tab/>
      </w:r>
    </w:p>
    <w:p w:rsidR="00221A30" w:rsidRDefault="00221A30" w:rsidP="00221A30">
      <w:pPr>
        <w:rPr>
          <w:lang w:val="en-US"/>
        </w:rPr>
      </w:pPr>
    </w:p>
    <w:p w:rsidR="00221A30" w:rsidRDefault="00221A30" w:rsidP="00221A30">
      <w:pPr>
        <w:rPr>
          <w:lang w:val="en-US"/>
        </w:rPr>
      </w:pPr>
    </w:p>
    <w:p w:rsidR="00221A30" w:rsidRPr="00221A30" w:rsidRDefault="00221A30" w:rsidP="00221A30">
      <w:pPr>
        <w:rPr>
          <w:lang w:val="en-US"/>
        </w:rPr>
      </w:pPr>
    </w:p>
    <w:sectPr w:rsidR="00221A30" w:rsidRPr="00221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30"/>
    <w:rsid w:val="001E7C8B"/>
    <w:rsid w:val="00221A30"/>
    <w:rsid w:val="00690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0A4AB-45A7-4E16-8ACE-8913EB87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21A30"/>
    <w:pPr>
      <w:spacing w:after="0" w:line="240" w:lineRule="auto"/>
      <w:jc w:val="both"/>
    </w:pPr>
    <w:rPr>
      <w:rFonts w:ascii="Times" w:eastAsia="Times" w:hAnsi="Times" w:cs="Times New Roman"/>
      <w:i/>
      <w:sz w:val="24"/>
      <w:szCs w:val="20"/>
      <w:lang w:eastAsia="fr-FR"/>
    </w:rPr>
  </w:style>
  <w:style w:type="character" w:customStyle="1" w:styleId="CorpsdetexteCar">
    <w:name w:val="Corps de texte Car"/>
    <w:basedOn w:val="Policepardfaut"/>
    <w:link w:val="Corpsdetexte"/>
    <w:rsid w:val="00221A30"/>
    <w:rPr>
      <w:rFonts w:ascii="Times" w:eastAsia="Times" w:hAnsi="Times" w:cs="Times New Roman"/>
      <w:i/>
      <w:sz w:val="24"/>
      <w:szCs w:val="20"/>
      <w:lang w:eastAsia="fr-FR"/>
    </w:rPr>
  </w:style>
  <w:style w:type="character" w:styleId="Lienhypertexte">
    <w:name w:val="Hyperlink"/>
    <w:rsid w:val="00221A30"/>
    <w:rPr>
      <w:color w:val="0000FF"/>
      <w:u w:val="single"/>
    </w:rPr>
  </w:style>
  <w:style w:type="paragraph" w:styleId="Corpsdetexte3">
    <w:name w:val="Body Text 3"/>
    <w:basedOn w:val="Normal"/>
    <w:link w:val="Corpsdetexte3Car"/>
    <w:rsid w:val="00221A30"/>
    <w:pPr>
      <w:spacing w:after="0" w:line="240" w:lineRule="auto"/>
      <w:jc w:val="center"/>
    </w:pPr>
    <w:rPr>
      <w:rFonts w:ascii="Times" w:eastAsia="Times" w:hAnsi="Times" w:cs="Times New Roman"/>
      <w:b/>
      <w:sz w:val="24"/>
      <w:szCs w:val="20"/>
      <w:lang w:eastAsia="fr-FR"/>
    </w:rPr>
  </w:style>
  <w:style w:type="character" w:customStyle="1" w:styleId="Corpsdetexte3Car">
    <w:name w:val="Corps de texte 3 Car"/>
    <w:basedOn w:val="Policepardfaut"/>
    <w:link w:val="Corpsdetexte3"/>
    <w:rsid w:val="00221A30"/>
    <w:rPr>
      <w:rFonts w:ascii="Times" w:eastAsia="Times" w:hAnsi="Times" w:cs="Times New Roman"/>
      <w:b/>
      <w:sz w:val="24"/>
      <w:szCs w:val="20"/>
      <w:lang w:eastAsia="fr-FR"/>
    </w:rPr>
  </w:style>
  <w:style w:type="character" w:customStyle="1" w:styleId="mediumtext1">
    <w:name w:val="medium_text1"/>
    <w:rsid w:val="00221A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manuel.Chautard@clermont.unicanc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1537</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Centre Jean Perrin</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CHAUTARD</dc:creator>
  <cp:keywords/>
  <dc:description/>
  <cp:lastModifiedBy>Ghita BOUZABOUNE</cp:lastModifiedBy>
  <cp:revision>2</cp:revision>
  <dcterms:created xsi:type="dcterms:W3CDTF">2020-03-30T09:55:00Z</dcterms:created>
  <dcterms:modified xsi:type="dcterms:W3CDTF">2020-03-30T09:55:00Z</dcterms:modified>
</cp:coreProperties>
</file>