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F6DB6" w14:textId="77777777" w:rsidR="00407D71" w:rsidRPr="00407D71" w:rsidRDefault="00407D71" w:rsidP="00407D71">
      <w:pPr>
        <w:pStyle w:val="Corpsdetexte"/>
        <w:pBdr>
          <w:top w:val="single" w:sz="4" w:space="1" w:color="auto"/>
          <w:left w:val="single" w:sz="4" w:space="1" w:color="auto"/>
          <w:bottom w:val="single" w:sz="4" w:space="1" w:color="auto"/>
          <w:right w:val="single" w:sz="4" w:space="1" w:color="auto"/>
        </w:pBdr>
        <w:tabs>
          <w:tab w:val="left" w:pos="1560"/>
        </w:tabs>
        <w:rPr>
          <w:rFonts w:ascii="Arial" w:hAnsi="Arial" w:cs="Arial"/>
          <w:b/>
          <w:sz w:val="20"/>
          <w:lang w:val="en-US"/>
        </w:rPr>
      </w:pPr>
      <w:bookmarkStart w:id="0" w:name="_GoBack"/>
      <w:bookmarkEnd w:id="0"/>
      <w:r w:rsidRPr="00407D71">
        <w:rPr>
          <w:rFonts w:ascii="Arial" w:hAnsi="Arial" w:cs="Arial"/>
          <w:b/>
          <w:sz w:val="20"/>
          <w:lang w:val="en-US"/>
        </w:rPr>
        <w:t xml:space="preserve">CNRS UMR6293 - INSERM U1103 – </w:t>
      </w:r>
      <w:proofErr w:type="spellStart"/>
      <w:r w:rsidRPr="00407D71">
        <w:rPr>
          <w:rFonts w:ascii="Arial" w:hAnsi="Arial" w:cs="Arial"/>
          <w:b/>
          <w:sz w:val="20"/>
          <w:lang w:val="en-US"/>
        </w:rPr>
        <w:t>GReD</w:t>
      </w:r>
      <w:proofErr w:type="spellEnd"/>
      <w:r w:rsidRPr="00407D71">
        <w:rPr>
          <w:rFonts w:ascii="Arial" w:hAnsi="Arial" w:cs="Arial"/>
          <w:b/>
          <w:sz w:val="20"/>
          <w:lang w:val="en-US"/>
        </w:rPr>
        <w:t xml:space="preserve"> (Genetics, Reproduction and Development) - UCA (C. </w:t>
      </w:r>
      <w:proofErr w:type="spellStart"/>
      <w:r w:rsidRPr="00407D71">
        <w:rPr>
          <w:rFonts w:ascii="Arial" w:hAnsi="Arial" w:cs="Arial"/>
          <w:b/>
          <w:sz w:val="20"/>
          <w:lang w:val="en-US"/>
        </w:rPr>
        <w:t>Vaury</w:t>
      </w:r>
      <w:proofErr w:type="spellEnd"/>
      <w:r w:rsidRPr="00407D71">
        <w:rPr>
          <w:rFonts w:ascii="Arial" w:hAnsi="Arial" w:cs="Arial"/>
          <w:b/>
          <w:sz w:val="20"/>
          <w:lang w:val="en-US"/>
        </w:rPr>
        <w:t>)</w:t>
      </w:r>
    </w:p>
    <w:p w14:paraId="4870C817" w14:textId="77777777" w:rsidR="00407D71" w:rsidRPr="00407D71" w:rsidRDefault="00407D71" w:rsidP="00407D71">
      <w:pPr>
        <w:pStyle w:val="Corpsdetexte"/>
        <w:pBdr>
          <w:top w:val="single" w:sz="4" w:space="1" w:color="auto"/>
          <w:left w:val="single" w:sz="4" w:space="1" w:color="auto"/>
          <w:bottom w:val="single" w:sz="4" w:space="1" w:color="auto"/>
          <w:right w:val="single" w:sz="4" w:space="1" w:color="auto"/>
        </w:pBdr>
        <w:tabs>
          <w:tab w:val="left" w:pos="1560"/>
        </w:tabs>
        <w:rPr>
          <w:rFonts w:ascii="Arial" w:hAnsi="Arial" w:cs="Arial"/>
          <w:b/>
          <w:sz w:val="20"/>
          <w:lang w:val="en-US"/>
        </w:rPr>
      </w:pPr>
    </w:p>
    <w:p w14:paraId="29B906A1" w14:textId="77777777" w:rsidR="00407D71" w:rsidRPr="00407D71" w:rsidRDefault="00407D71" w:rsidP="00407D71">
      <w:pPr>
        <w:pStyle w:val="Corpsdetexte"/>
        <w:pBdr>
          <w:top w:val="single" w:sz="4" w:space="1" w:color="auto"/>
          <w:left w:val="single" w:sz="4" w:space="1" w:color="auto"/>
          <w:bottom w:val="single" w:sz="4" w:space="1" w:color="auto"/>
          <w:right w:val="single" w:sz="4" w:space="1" w:color="auto"/>
        </w:pBdr>
        <w:tabs>
          <w:tab w:val="left" w:pos="1560"/>
        </w:tabs>
        <w:rPr>
          <w:rFonts w:ascii="Arial" w:hAnsi="Arial" w:cs="Arial"/>
          <w:b/>
          <w:i w:val="0"/>
          <w:sz w:val="20"/>
          <w:lang w:val="en-US"/>
        </w:rPr>
      </w:pPr>
      <w:r w:rsidRPr="00407D71">
        <w:rPr>
          <w:rFonts w:ascii="Arial" w:hAnsi="Arial" w:cs="Arial"/>
          <w:b/>
          <w:i w:val="0"/>
          <w:sz w:val="20"/>
          <w:lang w:val="en-US"/>
        </w:rPr>
        <w:t xml:space="preserve">Thesis Director: </w:t>
      </w:r>
      <w:r w:rsidRPr="00407D71">
        <w:rPr>
          <w:rFonts w:ascii="Arial" w:hAnsi="Arial" w:cs="Arial"/>
          <w:i w:val="0"/>
          <w:sz w:val="20"/>
          <w:lang w:val="en-US"/>
        </w:rPr>
        <w:t xml:space="preserve">Aline PROBST (DR2 CNRS-HDR), </w:t>
      </w:r>
      <w:hyperlink r:id="rId4" w:history="1">
        <w:r w:rsidRPr="00407D71">
          <w:rPr>
            <w:rStyle w:val="Lienhypertexte"/>
            <w:rFonts w:ascii="Arial" w:hAnsi="Arial" w:cs="Arial"/>
            <w:i w:val="0"/>
            <w:sz w:val="20"/>
            <w:lang w:val="en-US"/>
          </w:rPr>
          <w:t>aline.probst@uca.fr</w:t>
        </w:r>
      </w:hyperlink>
      <w:r w:rsidRPr="00407D71">
        <w:rPr>
          <w:rFonts w:ascii="Arial" w:hAnsi="Arial" w:cs="Arial"/>
          <w:i w:val="0"/>
          <w:sz w:val="20"/>
          <w:lang w:val="en-US"/>
        </w:rPr>
        <w:t xml:space="preserve">  </w:t>
      </w:r>
    </w:p>
    <w:p w14:paraId="3A401406" w14:textId="77777777" w:rsidR="00407D71" w:rsidRPr="00407D71" w:rsidRDefault="00407D71" w:rsidP="00407D71">
      <w:pPr>
        <w:pStyle w:val="Corpsdetexte"/>
        <w:pBdr>
          <w:top w:val="single" w:sz="4" w:space="1" w:color="auto"/>
          <w:left w:val="single" w:sz="4" w:space="1" w:color="auto"/>
          <w:bottom w:val="single" w:sz="4" w:space="1" w:color="auto"/>
          <w:right w:val="single" w:sz="4" w:space="1" w:color="auto"/>
        </w:pBdr>
        <w:tabs>
          <w:tab w:val="left" w:pos="1560"/>
        </w:tabs>
        <w:ind w:firstLine="708"/>
        <w:rPr>
          <w:rFonts w:ascii="Arial" w:hAnsi="Arial" w:cs="Arial"/>
          <w:b/>
          <w:i w:val="0"/>
          <w:noProof/>
          <w:sz w:val="20"/>
          <w:lang w:val="en-US"/>
        </w:rPr>
      </w:pPr>
    </w:p>
    <w:p w14:paraId="474CF33C" w14:textId="77777777" w:rsidR="00407D71" w:rsidRDefault="00407D71" w:rsidP="00407D71">
      <w:pPr>
        <w:pStyle w:val="Corpsdetexte"/>
        <w:pBdr>
          <w:top w:val="single" w:sz="4" w:space="1" w:color="auto"/>
          <w:left w:val="single" w:sz="4" w:space="1" w:color="auto"/>
          <w:bottom w:val="single" w:sz="4" w:space="1" w:color="auto"/>
          <w:right w:val="single" w:sz="4" w:space="1" w:color="auto"/>
        </w:pBdr>
        <w:tabs>
          <w:tab w:val="left" w:pos="1560"/>
        </w:tabs>
        <w:ind w:firstLine="708"/>
        <w:rPr>
          <w:rStyle w:val="mediumtext1"/>
          <w:rFonts w:ascii="Arial" w:hAnsi="Arial" w:cs="Arial"/>
          <w:b/>
          <w:sz w:val="20"/>
          <w:shd w:val="clear" w:color="auto" w:fill="FFFFFF"/>
          <w:lang w:val="en-US"/>
        </w:rPr>
      </w:pPr>
    </w:p>
    <w:p w14:paraId="6E1C2274" w14:textId="77777777" w:rsidR="00407D71" w:rsidRDefault="00407D71" w:rsidP="00407D71">
      <w:pPr>
        <w:pStyle w:val="Corpsdetexte"/>
        <w:pBdr>
          <w:top w:val="single" w:sz="4" w:space="1" w:color="auto"/>
          <w:left w:val="single" w:sz="4" w:space="1" w:color="auto"/>
          <w:bottom w:val="single" w:sz="4" w:space="1" w:color="auto"/>
          <w:right w:val="single" w:sz="4" w:space="1" w:color="auto"/>
        </w:pBdr>
        <w:tabs>
          <w:tab w:val="left" w:pos="1560"/>
        </w:tabs>
        <w:ind w:firstLine="708"/>
        <w:rPr>
          <w:rStyle w:val="mediumtext1"/>
          <w:rFonts w:ascii="Arial" w:hAnsi="Arial" w:cs="Arial"/>
          <w:b/>
          <w:sz w:val="20"/>
          <w:shd w:val="clear" w:color="auto" w:fill="FFFFFF"/>
          <w:lang w:val="en-US"/>
        </w:rPr>
      </w:pPr>
      <w:r>
        <w:rPr>
          <w:rStyle w:val="mediumtext1"/>
          <w:rFonts w:ascii="Arial" w:hAnsi="Arial" w:cs="Arial"/>
          <w:b/>
          <w:sz w:val="20"/>
          <w:shd w:val="clear" w:color="auto" w:fill="FFFFFF"/>
          <w:lang w:val="en-US"/>
        </w:rPr>
        <w:t>Characterization of the seed-specific histone variant H2B.8 comprising an atypical protein structure</w:t>
      </w:r>
    </w:p>
    <w:p w14:paraId="4862BE4A" w14:textId="77777777" w:rsidR="00407D71" w:rsidRDefault="00407D71" w:rsidP="00407D71">
      <w:pPr>
        <w:pStyle w:val="Corpsdetexte"/>
        <w:pBdr>
          <w:top w:val="single" w:sz="4" w:space="1" w:color="auto"/>
          <w:left w:val="single" w:sz="4" w:space="1" w:color="auto"/>
          <w:bottom w:val="single" w:sz="4" w:space="1" w:color="auto"/>
          <w:right w:val="single" w:sz="4" w:space="1" w:color="auto"/>
        </w:pBdr>
        <w:tabs>
          <w:tab w:val="left" w:pos="1560"/>
        </w:tabs>
        <w:ind w:firstLine="708"/>
        <w:rPr>
          <w:rStyle w:val="mediumtext1"/>
          <w:rFonts w:ascii="Arial" w:hAnsi="Arial" w:cs="Arial"/>
          <w:b/>
          <w:sz w:val="20"/>
          <w:shd w:val="clear" w:color="auto" w:fill="FFFFFF"/>
          <w:lang w:val="en-US"/>
        </w:rPr>
      </w:pPr>
    </w:p>
    <w:p w14:paraId="0F2B0A5B" w14:textId="77777777" w:rsidR="00407D71" w:rsidRPr="00407D71" w:rsidRDefault="00407D71" w:rsidP="00407D71">
      <w:pPr>
        <w:pStyle w:val="Corpsdetexte"/>
        <w:pBdr>
          <w:top w:val="single" w:sz="4" w:space="1" w:color="auto"/>
          <w:left w:val="single" w:sz="4" w:space="1" w:color="auto"/>
          <w:bottom w:val="single" w:sz="4" w:space="1" w:color="auto"/>
          <w:right w:val="single" w:sz="4" w:space="1" w:color="auto"/>
        </w:pBdr>
        <w:tabs>
          <w:tab w:val="left" w:pos="1560"/>
        </w:tabs>
        <w:ind w:firstLine="708"/>
        <w:rPr>
          <w:rFonts w:ascii="Arial" w:hAnsi="Arial" w:cs="Arial"/>
          <w:i w:val="0"/>
          <w:sz w:val="22"/>
          <w:szCs w:val="22"/>
          <w:lang w:val="en-US"/>
        </w:rPr>
      </w:pPr>
      <w:r w:rsidRPr="00407D71">
        <w:rPr>
          <w:rFonts w:ascii="Arial" w:hAnsi="Arial" w:cs="Arial"/>
          <w:i w:val="0"/>
          <w:sz w:val="22"/>
          <w:szCs w:val="22"/>
          <w:lang w:val="en-US"/>
        </w:rPr>
        <w:t xml:space="preserve">Chromatin structure and in particular the organization and composition of its basic subunit, the nucleosome, plays a central role in determining accessibility of DNA to the cellular machinery during replication, repair and transcription. To fulfill this function, nucleosomes are dynamic entities, in which histone-histone and histone-DNA interactions can be modulated through post-translational modifications of histones as well as incorporation of different </w:t>
      </w:r>
      <w:r w:rsidR="00A7106F">
        <w:rPr>
          <w:rFonts w:ascii="Arial" w:hAnsi="Arial" w:cs="Arial"/>
          <w:i w:val="0"/>
          <w:sz w:val="22"/>
          <w:szCs w:val="22"/>
          <w:lang w:val="en-US"/>
        </w:rPr>
        <w:t>histone variants</w:t>
      </w:r>
      <w:r w:rsidRPr="00407D71">
        <w:rPr>
          <w:rFonts w:ascii="Arial" w:hAnsi="Arial" w:cs="Arial"/>
          <w:i w:val="0"/>
          <w:sz w:val="22"/>
          <w:szCs w:val="22"/>
          <w:lang w:val="en-US"/>
        </w:rPr>
        <w:t>. Indeed, small variations in the primary amino acid sequence of histone proteins can have profound functional impact on nucleosome stability. Plant genomes encode several variants for the core histones H2B, which show specific expression patterns</w:t>
      </w:r>
      <w:r w:rsidR="00A7106F">
        <w:rPr>
          <w:rFonts w:ascii="Arial" w:hAnsi="Arial" w:cs="Arial"/>
          <w:i w:val="0"/>
          <w:sz w:val="22"/>
          <w:szCs w:val="22"/>
          <w:lang w:val="en-US"/>
        </w:rPr>
        <w:t xml:space="preserve">. Very little </w:t>
      </w:r>
      <w:proofErr w:type="gramStart"/>
      <w:r w:rsidR="00A7106F">
        <w:rPr>
          <w:rFonts w:ascii="Arial" w:hAnsi="Arial" w:cs="Arial"/>
          <w:i w:val="0"/>
          <w:sz w:val="22"/>
          <w:szCs w:val="22"/>
          <w:lang w:val="en-US"/>
        </w:rPr>
        <w:t>is known</w:t>
      </w:r>
      <w:proofErr w:type="gramEnd"/>
      <w:r w:rsidRPr="00407D71">
        <w:rPr>
          <w:rFonts w:ascii="Arial" w:hAnsi="Arial" w:cs="Arial"/>
          <w:i w:val="0"/>
          <w:sz w:val="22"/>
          <w:szCs w:val="22"/>
          <w:lang w:val="en-US"/>
        </w:rPr>
        <w:t xml:space="preserve">, however, regarding the function of H2B variants. </w:t>
      </w:r>
    </w:p>
    <w:p w14:paraId="01390700" w14:textId="77777777" w:rsidR="00407D71" w:rsidRDefault="00407D71" w:rsidP="00407D71">
      <w:pPr>
        <w:pStyle w:val="Corpsdetexte"/>
        <w:pBdr>
          <w:top w:val="single" w:sz="4" w:space="1" w:color="auto"/>
          <w:left w:val="single" w:sz="4" w:space="1" w:color="auto"/>
          <w:bottom w:val="single" w:sz="4" w:space="1" w:color="auto"/>
          <w:right w:val="single" w:sz="4" w:space="1" w:color="auto"/>
        </w:pBdr>
        <w:tabs>
          <w:tab w:val="left" w:pos="1560"/>
        </w:tabs>
        <w:ind w:firstLine="708"/>
        <w:rPr>
          <w:rFonts w:ascii="Arial" w:hAnsi="Arial" w:cs="Arial"/>
          <w:i w:val="0"/>
          <w:sz w:val="22"/>
          <w:szCs w:val="22"/>
          <w:lang w:val="en-US"/>
        </w:rPr>
      </w:pPr>
      <w:r w:rsidRPr="00407D71">
        <w:rPr>
          <w:rFonts w:ascii="Arial" w:hAnsi="Arial" w:cs="Arial"/>
          <w:i w:val="0"/>
          <w:sz w:val="22"/>
          <w:szCs w:val="22"/>
          <w:lang w:val="en-US"/>
        </w:rPr>
        <w:t>The genome of the plant model Arabidopsis encodes 11 H2B variants</w:t>
      </w:r>
      <w:r w:rsidR="00C875FD">
        <w:rPr>
          <w:rFonts w:ascii="Arial" w:hAnsi="Arial" w:cs="Arial"/>
          <w:i w:val="0"/>
          <w:sz w:val="22"/>
          <w:szCs w:val="22"/>
          <w:lang w:val="en-US"/>
        </w:rPr>
        <w:t xml:space="preserve">. This project will focus on the H2B.8 variant, which comprises a long and potentially structured N-terminal tail and which is expressed specifically in seeds. We will characterize the function of this variant using molecular biology approaches coupled to next generation sequencing, genetics (including mutants with altered </w:t>
      </w:r>
      <w:r w:rsidR="00C875FD" w:rsidRPr="00A7106F">
        <w:rPr>
          <w:rFonts w:ascii="Arial" w:hAnsi="Arial" w:cs="Arial"/>
          <w:sz w:val="22"/>
          <w:szCs w:val="22"/>
          <w:lang w:val="en-US"/>
        </w:rPr>
        <w:t>H2B.8</w:t>
      </w:r>
      <w:r w:rsidR="00C875FD">
        <w:rPr>
          <w:rFonts w:ascii="Arial" w:hAnsi="Arial" w:cs="Arial"/>
          <w:i w:val="0"/>
          <w:sz w:val="22"/>
          <w:szCs w:val="22"/>
          <w:lang w:val="en-US"/>
        </w:rPr>
        <w:t xml:space="preserve"> expression) and </w:t>
      </w:r>
      <w:r w:rsidR="00A7106F">
        <w:rPr>
          <w:rFonts w:ascii="Arial" w:hAnsi="Arial" w:cs="Arial"/>
          <w:i w:val="0"/>
          <w:sz w:val="22"/>
          <w:szCs w:val="22"/>
          <w:lang w:val="en-US"/>
        </w:rPr>
        <w:t>by screening for novel</w:t>
      </w:r>
      <w:r w:rsidR="00C875FD">
        <w:rPr>
          <w:rFonts w:ascii="Arial" w:hAnsi="Arial" w:cs="Arial"/>
          <w:i w:val="0"/>
          <w:sz w:val="22"/>
          <w:szCs w:val="22"/>
          <w:lang w:val="en-US"/>
        </w:rPr>
        <w:t xml:space="preserve"> H2B.8 interacting proteins. </w:t>
      </w:r>
    </w:p>
    <w:p w14:paraId="03CE387C" w14:textId="77777777" w:rsidR="00C875FD" w:rsidRPr="00407D71" w:rsidRDefault="00C875FD" w:rsidP="00407D71">
      <w:pPr>
        <w:pStyle w:val="Corpsdetexte"/>
        <w:pBdr>
          <w:top w:val="single" w:sz="4" w:space="1" w:color="auto"/>
          <w:left w:val="single" w:sz="4" w:space="1" w:color="auto"/>
          <w:bottom w:val="single" w:sz="4" w:space="1" w:color="auto"/>
          <w:right w:val="single" w:sz="4" w:space="1" w:color="auto"/>
        </w:pBdr>
        <w:tabs>
          <w:tab w:val="left" w:pos="1560"/>
        </w:tabs>
        <w:ind w:firstLine="708"/>
        <w:rPr>
          <w:rFonts w:ascii="Arial" w:hAnsi="Arial" w:cs="Arial"/>
          <w:i w:val="0"/>
          <w:sz w:val="22"/>
          <w:szCs w:val="22"/>
          <w:lang w:val="en-US"/>
        </w:rPr>
      </w:pPr>
      <w:r>
        <w:rPr>
          <w:rFonts w:ascii="Arial" w:hAnsi="Arial" w:cs="Arial"/>
          <w:i w:val="0"/>
          <w:sz w:val="22"/>
          <w:szCs w:val="22"/>
          <w:lang w:val="en-US"/>
        </w:rPr>
        <w:t xml:space="preserve">This work will bring novel insight into the yet unexplored role of histone H2B variants in gene expression regulation. </w:t>
      </w:r>
    </w:p>
    <w:p w14:paraId="1959AA58" w14:textId="77777777" w:rsidR="00407D71" w:rsidRPr="00407D71" w:rsidRDefault="00407D71" w:rsidP="00407D71">
      <w:pPr>
        <w:pBdr>
          <w:top w:val="single" w:sz="4" w:space="1" w:color="auto"/>
          <w:left w:val="single" w:sz="4" w:space="1" w:color="auto"/>
          <w:bottom w:val="single" w:sz="4" w:space="1" w:color="auto"/>
          <w:right w:val="single" w:sz="4" w:space="1" w:color="auto"/>
        </w:pBdr>
        <w:tabs>
          <w:tab w:val="left" w:pos="280"/>
          <w:tab w:val="left" w:pos="580"/>
          <w:tab w:val="left" w:pos="1560"/>
        </w:tabs>
        <w:jc w:val="both"/>
        <w:rPr>
          <w:lang w:val="en-US"/>
        </w:rPr>
      </w:pPr>
    </w:p>
    <w:p w14:paraId="1FE8A0E9" w14:textId="77777777" w:rsidR="00407D71" w:rsidRPr="00407D71" w:rsidRDefault="00407D71" w:rsidP="00407D71">
      <w:pPr>
        <w:pBdr>
          <w:top w:val="single" w:sz="4" w:space="1" w:color="auto"/>
          <w:left w:val="single" w:sz="4" w:space="1" w:color="auto"/>
          <w:bottom w:val="single" w:sz="4" w:space="1" w:color="auto"/>
          <w:right w:val="single" w:sz="4" w:space="1" w:color="auto"/>
        </w:pBdr>
        <w:tabs>
          <w:tab w:val="left" w:pos="280"/>
          <w:tab w:val="left" w:pos="580"/>
          <w:tab w:val="left" w:pos="1560"/>
        </w:tabs>
        <w:jc w:val="both"/>
        <w:rPr>
          <w:rFonts w:ascii="Arial" w:hAnsi="Arial" w:cs="Arial"/>
          <w:sz w:val="20"/>
          <w:lang w:val="en-US"/>
        </w:rPr>
      </w:pPr>
      <w:r w:rsidRPr="00407D71">
        <w:rPr>
          <w:rFonts w:ascii="Arial" w:hAnsi="Arial" w:cs="Arial"/>
          <w:sz w:val="20"/>
          <w:lang w:val="en-US"/>
        </w:rPr>
        <w:t xml:space="preserve">Benoit M </w:t>
      </w:r>
      <w:r w:rsidRPr="00407D71">
        <w:rPr>
          <w:rFonts w:ascii="Arial" w:hAnsi="Arial" w:cs="Arial"/>
          <w:i/>
          <w:sz w:val="20"/>
          <w:lang w:val="en-US"/>
        </w:rPr>
        <w:t>et al</w:t>
      </w:r>
      <w:r w:rsidRPr="00407D71">
        <w:rPr>
          <w:rFonts w:ascii="Arial" w:hAnsi="Arial" w:cs="Arial"/>
          <w:sz w:val="20"/>
          <w:lang w:val="en-US"/>
        </w:rPr>
        <w:t xml:space="preserve">. (2019) Replication-coupled histone H3.1 deposition determines nucleosome composition and heterochromatin dynamics during Arabidopsis seedling development. </w:t>
      </w:r>
      <w:r w:rsidRPr="00407D71">
        <w:rPr>
          <w:rFonts w:ascii="Arial" w:hAnsi="Arial" w:cs="Arial"/>
          <w:b/>
          <w:i/>
          <w:sz w:val="20"/>
          <w:lang w:val="en-US"/>
        </w:rPr>
        <w:t>New Phytol</w:t>
      </w:r>
      <w:r w:rsidRPr="00407D71">
        <w:rPr>
          <w:rFonts w:ascii="Arial" w:hAnsi="Arial" w:cs="Arial"/>
          <w:sz w:val="20"/>
          <w:lang w:val="en-US"/>
        </w:rPr>
        <w:t xml:space="preserve">. 221: 385-398 </w:t>
      </w:r>
    </w:p>
    <w:p w14:paraId="3A71C1EC" w14:textId="77777777" w:rsidR="00407D71" w:rsidRPr="00407D71" w:rsidRDefault="00407D71" w:rsidP="00407D71">
      <w:pPr>
        <w:pBdr>
          <w:top w:val="single" w:sz="4" w:space="1" w:color="auto"/>
          <w:left w:val="single" w:sz="4" w:space="1" w:color="auto"/>
          <w:bottom w:val="single" w:sz="4" w:space="1" w:color="auto"/>
          <w:right w:val="single" w:sz="4" w:space="1" w:color="auto"/>
        </w:pBdr>
        <w:tabs>
          <w:tab w:val="left" w:pos="280"/>
          <w:tab w:val="left" w:pos="580"/>
          <w:tab w:val="left" w:pos="1560"/>
        </w:tabs>
        <w:jc w:val="both"/>
        <w:rPr>
          <w:rFonts w:ascii="Arial" w:hAnsi="Arial" w:cs="Arial"/>
          <w:sz w:val="20"/>
          <w:lang w:val="en-US"/>
        </w:rPr>
      </w:pPr>
    </w:p>
    <w:p w14:paraId="39295E64" w14:textId="77777777" w:rsidR="00407D71" w:rsidRPr="00407D71" w:rsidRDefault="00407D71" w:rsidP="00407D71">
      <w:pPr>
        <w:pBdr>
          <w:top w:val="single" w:sz="4" w:space="1" w:color="auto"/>
          <w:left w:val="single" w:sz="4" w:space="1" w:color="auto"/>
          <w:bottom w:val="single" w:sz="4" w:space="1" w:color="auto"/>
          <w:right w:val="single" w:sz="4" w:space="1" w:color="auto"/>
        </w:pBdr>
        <w:tabs>
          <w:tab w:val="left" w:pos="280"/>
          <w:tab w:val="left" w:pos="580"/>
          <w:tab w:val="left" w:pos="1560"/>
        </w:tabs>
        <w:jc w:val="both"/>
        <w:rPr>
          <w:sz w:val="20"/>
          <w:lang w:val="en-US"/>
        </w:rPr>
      </w:pPr>
      <w:proofErr w:type="spellStart"/>
      <w:r w:rsidRPr="00407D71">
        <w:rPr>
          <w:rFonts w:ascii="Arial" w:hAnsi="Arial" w:cs="Arial"/>
          <w:sz w:val="20"/>
          <w:lang w:val="en-US"/>
        </w:rPr>
        <w:t>Duc</w:t>
      </w:r>
      <w:proofErr w:type="spellEnd"/>
      <w:r w:rsidRPr="00407D71">
        <w:rPr>
          <w:rFonts w:ascii="Arial" w:hAnsi="Arial" w:cs="Arial"/>
          <w:sz w:val="20"/>
          <w:lang w:val="en-US"/>
        </w:rPr>
        <w:t xml:space="preserve"> C </w:t>
      </w:r>
      <w:r w:rsidRPr="00407D71">
        <w:rPr>
          <w:rFonts w:ascii="Arial" w:hAnsi="Arial" w:cs="Arial"/>
          <w:i/>
          <w:sz w:val="20"/>
          <w:lang w:val="en-US"/>
        </w:rPr>
        <w:t>et al</w:t>
      </w:r>
      <w:r w:rsidRPr="00407D71">
        <w:rPr>
          <w:rFonts w:ascii="Arial" w:hAnsi="Arial" w:cs="Arial"/>
          <w:sz w:val="20"/>
          <w:lang w:val="en-US"/>
        </w:rPr>
        <w:t xml:space="preserve">. (2017), Arabidopsis ATRX Modulates H3.3 Occupancy and Fine-Tunes Gene Expression. </w:t>
      </w:r>
      <w:r w:rsidRPr="00407D71">
        <w:rPr>
          <w:rFonts w:ascii="Arial" w:hAnsi="Arial" w:cs="Arial"/>
          <w:b/>
          <w:i/>
          <w:sz w:val="20"/>
          <w:lang w:val="en-US"/>
        </w:rPr>
        <w:t>Plant Cell</w:t>
      </w:r>
      <w:r w:rsidRPr="00407D71">
        <w:rPr>
          <w:rFonts w:ascii="Arial" w:hAnsi="Arial" w:cs="Arial"/>
          <w:i/>
          <w:sz w:val="20"/>
          <w:lang w:val="en-US"/>
        </w:rPr>
        <w:t xml:space="preserve">. </w:t>
      </w:r>
      <w:proofErr w:type="gramStart"/>
      <w:r w:rsidRPr="00407D71">
        <w:rPr>
          <w:rFonts w:ascii="Arial" w:hAnsi="Arial" w:cs="Arial"/>
          <w:sz w:val="20"/>
          <w:lang w:val="en-US"/>
        </w:rPr>
        <w:t>29</w:t>
      </w:r>
      <w:proofErr w:type="gramEnd"/>
      <w:r w:rsidRPr="00407D71">
        <w:rPr>
          <w:rFonts w:ascii="Arial" w:hAnsi="Arial" w:cs="Arial"/>
          <w:sz w:val="20"/>
          <w:lang w:val="en-US"/>
        </w:rPr>
        <w:t>: 1773-1793.</w:t>
      </w:r>
    </w:p>
    <w:p w14:paraId="0316EC23" w14:textId="77777777" w:rsidR="00407D71" w:rsidRPr="00407D71" w:rsidRDefault="00407D71" w:rsidP="00407D71">
      <w:pPr>
        <w:pStyle w:val="Corpsdetexte3"/>
        <w:rPr>
          <w:rFonts w:ascii="Arial" w:hAnsi="Arial" w:cs="Arial"/>
          <w:sz w:val="20"/>
          <w:lang w:val="en-US"/>
        </w:rPr>
      </w:pPr>
    </w:p>
    <w:p w14:paraId="216DAAF9" w14:textId="77777777" w:rsidR="00407D71" w:rsidRPr="00407D71" w:rsidRDefault="00407D71" w:rsidP="00407D71">
      <w:pPr>
        <w:pStyle w:val="Corpsdetexte3"/>
        <w:rPr>
          <w:rFonts w:ascii="Arial" w:hAnsi="Arial" w:cs="Arial"/>
          <w:sz w:val="20"/>
          <w:lang w:val="en-US"/>
        </w:rPr>
      </w:pPr>
      <w:r w:rsidRPr="00407D71">
        <w:rPr>
          <w:rFonts w:ascii="Arial" w:hAnsi="Arial" w:cs="Arial"/>
          <w:sz w:val="20"/>
          <w:lang w:val="en-US"/>
        </w:rPr>
        <w:t>ATTENTION L'ENSEMBLE DU TEXTE NE DOIT PAS DEPASSER</w:t>
      </w:r>
    </w:p>
    <w:p w14:paraId="0744C50A" w14:textId="77777777" w:rsidR="00407D71" w:rsidRPr="00407D71" w:rsidRDefault="00407D71" w:rsidP="00407D71">
      <w:pPr>
        <w:pStyle w:val="Corpsdetexte3"/>
        <w:rPr>
          <w:rFonts w:ascii="Arial" w:hAnsi="Arial" w:cs="Arial"/>
          <w:sz w:val="20"/>
          <w:lang w:val="en-US"/>
        </w:rPr>
      </w:pPr>
      <w:r w:rsidRPr="00407D71">
        <w:rPr>
          <w:rFonts w:ascii="Arial" w:hAnsi="Arial" w:cs="Arial"/>
          <w:sz w:val="20"/>
          <w:highlight w:val="yellow"/>
          <w:lang w:val="en-US"/>
        </w:rPr>
        <w:t>1990 CARACTERES</w:t>
      </w:r>
      <w:r w:rsidRPr="00407D71">
        <w:rPr>
          <w:rFonts w:ascii="Arial" w:hAnsi="Arial" w:cs="Arial"/>
          <w:sz w:val="20"/>
          <w:lang w:val="en-US"/>
        </w:rPr>
        <w:t xml:space="preserve">, </w:t>
      </w:r>
      <w:r w:rsidRPr="00407D71">
        <w:rPr>
          <w:rFonts w:ascii="Arial" w:hAnsi="Arial" w:cs="Arial"/>
          <w:sz w:val="20"/>
          <w:highlight w:val="yellow"/>
          <w:lang w:val="en-US"/>
        </w:rPr>
        <w:t>ESPACES COMPRIS</w:t>
      </w:r>
    </w:p>
    <w:p w14:paraId="7447CC0C" w14:textId="77777777" w:rsidR="00407D71" w:rsidRPr="00407D71" w:rsidRDefault="00407D71" w:rsidP="00407D71">
      <w:pPr>
        <w:pStyle w:val="Corpsdetexte3"/>
        <w:rPr>
          <w:rFonts w:ascii="Arial" w:hAnsi="Arial" w:cs="Arial"/>
          <w:sz w:val="20"/>
          <w:lang w:val="en-US"/>
        </w:rPr>
      </w:pPr>
    </w:p>
    <w:p w14:paraId="016BEA24" w14:textId="77777777" w:rsidR="00407D71" w:rsidRPr="00407D71" w:rsidRDefault="00407D71" w:rsidP="00407D71">
      <w:pPr>
        <w:pStyle w:val="Corpsdetexte3"/>
        <w:rPr>
          <w:rFonts w:ascii="Arial" w:hAnsi="Arial" w:cs="Arial"/>
          <w:sz w:val="20"/>
          <w:lang w:val="en-US"/>
        </w:rPr>
      </w:pPr>
      <w:proofErr w:type="spellStart"/>
      <w:r w:rsidRPr="00407D71">
        <w:rPr>
          <w:rFonts w:ascii="Arial" w:hAnsi="Arial" w:cs="Arial"/>
          <w:sz w:val="20"/>
          <w:lang w:val="en-US"/>
        </w:rPr>
        <w:t>Dans</w:t>
      </w:r>
      <w:proofErr w:type="spellEnd"/>
      <w:r w:rsidRPr="00407D71">
        <w:rPr>
          <w:rFonts w:ascii="Arial" w:hAnsi="Arial" w:cs="Arial"/>
          <w:sz w:val="20"/>
          <w:lang w:val="en-US"/>
        </w:rPr>
        <w:t xml:space="preserve"> </w:t>
      </w:r>
      <w:proofErr w:type="spellStart"/>
      <w:r w:rsidRPr="00407D71">
        <w:rPr>
          <w:rFonts w:ascii="Arial" w:hAnsi="Arial" w:cs="Arial"/>
          <w:sz w:val="20"/>
          <w:lang w:val="en-US"/>
        </w:rPr>
        <w:t>l’exemple</w:t>
      </w:r>
      <w:proofErr w:type="spellEnd"/>
      <w:r w:rsidRPr="00407D71">
        <w:rPr>
          <w:rFonts w:ascii="Arial" w:hAnsi="Arial" w:cs="Arial"/>
          <w:sz w:val="20"/>
          <w:lang w:val="en-US"/>
        </w:rPr>
        <w:t xml:space="preserve"> </w:t>
      </w:r>
      <w:proofErr w:type="spellStart"/>
      <w:r w:rsidRPr="00407D71">
        <w:rPr>
          <w:rFonts w:ascii="Arial" w:hAnsi="Arial" w:cs="Arial"/>
          <w:sz w:val="20"/>
          <w:lang w:val="en-US"/>
        </w:rPr>
        <w:t>proposé</w:t>
      </w:r>
      <w:proofErr w:type="spellEnd"/>
      <w:r w:rsidRPr="00407D71">
        <w:rPr>
          <w:rFonts w:ascii="Arial" w:hAnsi="Arial" w:cs="Arial"/>
          <w:sz w:val="20"/>
          <w:lang w:val="en-US"/>
        </w:rPr>
        <w:t xml:space="preserve"> </w:t>
      </w:r>
      <w:proofErr w:type="spellStart"/>
      <w:r w:rsidRPr="00407D71">
        <w:rPr>
          <w:rFonts w:ascii="Arial" w:hAnsi="Arial" w:cs="Arial"/>
          <w:sz w:val="20"/>
          <w:lang w:val="en-US"/>
        </w:rPr>
        <w:t>dans</w:t>
      </w:r>
      <w:proofErr w:type="spellEnd"/>
      <w:r w:rsidRPr="00407D71">
        <w:rPr>
          <w:rFonts w:ascii="Arial" w:hAnsi="Arial" w:cs="Arial"/>
          <w:sz w:val="20"/>
          <w:lang w:val="en-US"/>
        </w:rPr>
        <w:t xml:space="preserve"> le </w:t>
      </w:r>
      <w:proofErr w:type="gramStart"/>
      <w:r w:rsidRPr="00407D71">
        <w:rPr>
          <w:rFonts w:ascii="Arial" w:hAnsi="Arial" w:cs="Arial"/>
          <w:sz w:val="20"/>
          <w:lang w:val="en-US"/>
        </w:rPr>
        <w:t>cadre :</w:t>
      </w:r>
      <w:proofErr w:type="gramEnd"/>
      <w:r w:rsidRPr="00407D71">
        <w:rPr>
          <w:rFonts w:ascii="Arial" w:hAnsi="Arial" w:cs="Arial"/>
          <w:sz w:val="20"/>
          <w:lang w:val="en-US"/>
        </w:rPr>
        <w:t xml:space="preserve"> n = 1984 </w:t>
      </w:r>
      <w:proofErr w:type="spellStart"/>
      <w:r w:rsidRPr="00407D71">
        <w:rPr>
          <w:rFonts w:ascii="Arial" w:hAnsi="Arial" w:cs="Arial"/>
          <w:sz w:val="20"/>
          <w:lang w:val="en-US"/>
        </w:rPr>
        <w:t>caractères</w:t>
      </w:r>
      <w:proofErr w:type="spellEnd"/>
    </w:p>
    <w:p w14:paraId="24020B45" w14:textId="77777777" w:rsidR="00E32096" w:rsidRPr="00407D71" w:rsidRDefault="00E32096">
      <w:pPr>
        <w:rPr>
          <w:lang w:val="en-US"/>
        </w:rPr>
      </w:pPr>
    </w:p>
    <w:sectPr w:rsidR="00E32096" w:rsidRPr="00407D71" w:rsidSect="00C875FD">
      <w:pgSz w:w="11906" w:h="16838"/>
      <w:pgMar w:top="1134" w:right="1134" w:bottom="1134"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71"/>
    <w:rsid w:val="00291291"/>
    <w:rsid w:val="003F059C"/>
    <w:rsid w:val="00407D71"/>
    <w:rsid w:val="00A7106F"/>
    <w:rsid w:val="00C875FD"/>
    <w:rsid w:val="00E1482D"/>
    <w:rsid w:val="00E32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BE62C"/>
  <w14:defaultImageDpi w14:val="300"/>
  <w15:docId w15:val="{66101A1F-CDB0-4101-883A-9B6B0D46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D71"/>
    <w:rPr>
      <w:rFonts w:ascii="Times" w:eastAsia="Times" w:hAnsi="Times"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07D71"/>
    <w:pPr>
      <w:jc w:val="both"/>
    </w:pPr>
    <w:rPr>
      <w:i/>
    </w:rPr>
  </w:style>
  <w:style w:type="character" w:customStyle="1" w:styleId="CorpsdetexteCar">
    <w:name w:val="Corps de texte Car"/>
    <w:basedOn w:val="Policepardfaut"/>
    <w:link w:val="Corpsdetexte"/>
    <w:rsid w:val="00407D71"/>
    <w:rPr>
      <w:rFonts w:ascii="Times" w:eastAsia="Times" w:hAnsi="Times" w:cs="Times New Roman"/>
      <w:i/>
      <w:szCs w:val="20"/>
      <w:lang w:val="fr-FR"/>
    </w:rPr>
  </w:style>
  <w:style w:type="character" w:styleId="Lienhypertexte">
    <w:name w:val="Hyperlink"/>
    <w:rsid w:val="00407D71"/>
    <w:rPr>
      <w:color w:val="0000FF"/>
      <w:u w:val="single"/>
    </w:rPr>
  </w:style>
  <w:style w:type="paragraph" w:styleId="Corpsdetexte3">
    <w:name w:val="Body Text 3"/>
    <w:basedOn w:val="Normal"/>
    <w:link w:val="Corpsdetexte3Car"/>
    <w:rsid w:val="00407D71"/>
    <w:pPr>
      <w:jc w:val="center"/>
    </w:pPr>
    <w:rPr>
      <w:b/>
    </w:rPr>
  </w:style>
  <w:style w:type="character" w:customStyle="1" w:styleId="Corpsdetexte3Car">
    <w:name w:val="Corps de texte 3 Car"/>
    <w:basedOn w:val="Policepardfaut"/>
    <w:link w:val="Corpsdetexte3"/>
    <w:rsid w:val="00407D71"/>
    <w:rPr>
      <w:rFonts w:ascii="Times" w:eastAsia="Times" w:hAnsi="Times" w:cs="Times New Roman"/>
      <w:b/>
      <w:szCs w:val="20"/>
      <w:lang w:val="fr-FR"/>
    </w:rPr>
  </w:style>
  <w:style w:type="character" w:customStyle="1" w:styleId="mediumtext1">
    <w:name w:val="medium_text1"/>
    <w:rsid w:val="00407D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ine.probst@uca.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1826</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Probst</dc:creator>
  <cp:keywords/>
  <dc:description/>
  <cp:lastModifiedBy>Ghita BOUZABOUNE</cp:lastModifiedBy>
  <cp:revision>2</cp:revision>
  <dcterms:created xsi:type="dcterms:W3CDTF">2020-03-30T09:08:00Z</dcterms:created>
  <dcterms:modified xsi:type="dcterms:W3CDTF">2020-03-30T09:08:00Z</dcterms:modified>
</cp:coreProperties>
</file>